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after="0" w:before="0" w:lineRule="auto"/>
        <w:jc w:val="both"/>
        <w:rPr>
          <w:rFonts w:ascii="IBM Plex Sans" w:cs="IBM Plex Sans" w:eastAsia="IBM Plex Sans" w:hAnsi="IBM Plex Sans"/>
          <w:color w:val="000000"/>
          <w:sz w:val="28"/>
          <w:szCs w:val="28"/>
          <w:highlight w:val="white"/>
        </w:rPr>
      </w:pPr>
      <w:r w:rsidDel="00000000" w:rsidR="00000000" w:rsidRPr="00000000">
        <w:rPr>
          <w:rFonts w:ascii="IBM Plex Sans" w:cs="IBM Plex Sans" w:eastAsia="IBM Plex Sans" w:hAnsi="IBM Plex Sans"/>
          <w:color w:val="ff0000"/>
          <w:sz w:val="28"/>
          <w:szCs w:val="28"/>
          <w:highlight w:val="white"/>
          <w:rtl w:val="0"/>
        </w:rPr>
        <w:t xml:space="preserve">SIMULAZIONE 1</w:t>
      </w:r>
      <w:r w:rsidDel="00000000" w:rsidR="00000000" w:rsidRPr="00000000">
        <w:rPr>
          <w:rFonts w:ascii="IBM Plex Sans" w:cs="IBM Plex Sans" w:eastAsia="IBM Plex Sans" w:hAnsi="IBM Plex Sans"/>
          <w:color w:val="000000"/>
          <w:sz w:val="28"/>
          <w:szCs w:val="28"/>
          <w:highlight w:val="white"/>
          <w:rtl w:val="0"/>
        </w:rPr>
        <w:t xml:space="preserve"> INVALSI Competenze digitali 2^ superiore </w:t>
      </w:r>
    </w:p>
    <w:p w:rsidR="00000000" w:rsidDel="00000000" w:rsidP="00000000" w:rsidRDefault="00000000" w:rsidRPr="00000000" w14:paraId="00000002">
      <w:pPr>
        <w:spacing w:after="0" w:before="0" w:lineRule="auto"/>
        <w:jc w:val="both"/>
        <w:rPr>
          <w:rFonts w:ascii="IBM Plex Sans" w:cs="IBM Plex Sans" w:eastAsia="IBM Plex Sans" w:hAnsi="IBM Plex Sans"/>
          <w:sz w:val="20"/>
          <w:szCs w:val="20"/>
        </w:rPr>
      </w:pPr>
      <w:r w:rsidDel="00000000" w:rsidR="00000000" w:rsidRPr="00000000">
        <w:rPr>
          <w:rtl w:val="0"/>
        </w:rPr>
      </w:r>
    </w:p>
    <w:p w:rsidR="00000000" w:rsidDel="00000000" w:rsidP="00000000" w:rsidRDefault="00000000" w:rsidRPr="00000000" w14:paraId="00000003">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tl w:val="0"/>
        </w:rPr>
      </w:r>
    </w:p>
    <w:p w:rsidR="00000000" w:rsidDel="00000000" w:rsidP="00000000" w:rsidRDefault="00000000" w:rsidRPr="00000000" w14:paraId="00000004">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1</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preparando una presentazione sulla storia del tuo quartiere. Durante la ricerca online trovi un articolo interessante su un blog personale, ma ti accorgi che alcune informazioni contraddicono quelle presenti sul sito ufficiale del Comune.</w:t>
      </w:r>
      <w:r w:rsidDel="00000000" w:rsidR="00000000" w:rsidRPr="00000000">
        <w:rPr>
          <w:rFonts w:ascii="IBM Plex Sans" w:cs="IBM Plex Sans" w:eastAsia="IBM Plex Sans" w:hAnsi="IBM Plex Sans"/>
          <w:sz w:val="20"/>
          <w:szCs w:val="20"/>
          <w:highlight w:val="white"/>
          <w:rtl w:val="0"/>
        </w:rPr>
        <w:t xml:space="preserv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Quale strategia è più efficace per verificare l’attendibilità delle informazioni trovate?</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Usare solo le informazioni del blog perché sono più dettagliate e contengono testimonianze dirette degli abitanti</w:t>
        <w:br w:type="textWrapping"/>
      </w:r>
      <w:r w:rsidDel="00000000" w:rsidR="00000000" w:rsidRPr="00000000">
        <w:rPr>
          <w:rFonts w:ascii="IBM Plex Sans" w:cs="IBM Plex Sans" w:eastAsia="IBM Plex Sans" w:hAnsi="IBM Plex Sans"/>
          <w:sz w:val="20"/>
          <w:szCs w:val="20"/>
          <w:highlight w:val="white"/>
          <w:rtl w:val="0"/>
        </w:rPr>
        <w:t xml:space="preserve">B. Scegliere la fonte che presenta più fotografie d’epoca e documenti autentici scansionati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C. Pubblicare le informazioni sui social network per chiedere conferma ai tuoi contatti che abitano nella stessa zona</w:t>
        <w:br w:type="textWrapping"/>
      </w:r>
      <w:r w:rsidDel="00000000" w:rsidR="00000000" w:rsidRPr="00000000">
        <w:rPr>
          <w:rFonts w:ascii="IBM Plex Sans" w:cs="IBM Plex Sans" w:eastAsia="IBM Plex Sans" w:hAnsi="IBM Plex Sans"/>
          <w:sz w:val="20"/>
          <w:szCs w:val="20"/>
          <w:highlight w:val="white"/>
          <w:rtl w:val="0"/>
        </w:rPr>
        <w:t xml:space="preserve">D. Verificare le informazioni confrontando almeno tre fonti diverse, includendo fonti istituzionali come archivi comunali o biblioteche</w:t>
      </w:r>
    </w:p>
    <w:p w:rsidR="00000000" w:rsidDel="00000000" w:rsidP="00000000" w:rsidRDefault="00000000" w:rsidRPr="00000000" w14:paraId="00000008">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09">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0A">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La tua classe partecipa a un progetto europeo </w:t>
      </w:r>
      <w:r w:rsidDel="00000000" w:rsidR="00000000" w:rsidRPr="00000000">
        <w:rPr>
          <w:rFonts w:ascii="IBM Plex Sans" w:cs="IBM Plex Sans" w:eastAsia="IBM Plex Sans" w:hAnsi="IBM Plex Sans"/>
          <w:sz w:val="20"/>
          <w:szCs w:val="20"/>
          <w:highlight w:val="white"/>
          <w:rtl w:val="0"/>
        </w:rPr>
        <w:t xml:space="preserve">di gemellaggio digitale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e dovete condividere materiali multimediali con 25 studenti di Francia, Germania e Spagna. Hai creato un video-documentario sulla biodiversità locale della durata di 8 minuti (file da 450 MB in formato MP4).</w:t>
      </w: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 è il modo più efficiente per condividere il video con tutti i partner del progetto garantendo che possano accedervi facilmente?</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Inviarlo come allegato via email a tutti i 25 partecipanti del progetto</w:t>
        <w:br w:type="textWrapping"/>
        <w:t xml:space="preserve">B. Caricarlo su una piattaforma di condivisione in clou</w:t>
      </w:r>
      <w:r w:rsidDel="00000000" w:rsidR="00000000" w:rsidRPr="00000000">
        <w:rPr>
          <w:rFonts w:ascii="IBM Plex Sans" w:cs="IBM Plex Sans" w:eastAsia="IBM Plex Sans" w:hAnsi="IBM Plex Sans"/>
          <w:sz w:val="20"/>
          <w:szCs w:val="20"/>
          <w:highlight w:val="white"/>
          <w:rtl w:val="0"/>
        </w:rPr>
        <w:t xml:space="preserve">d</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e condividere il link di visualizzazione</w:t>
        <w:br w:type="textWrapping"/>
        <w:t xml:space="preserve">C. Pubblicarlo come post pubblico sul tuo profilo Instagram con gli hashtag del progetto</w:t>
        <w:br w:type="textWrapping"/>
        <w:t xml:space="preserve">D. Masterizzarlo su DVD e spedirlo per posta ordinaria alle scuole partner</w:t>
      </w:r>
      <w:r w:rsidDel="00000000" w:rsidR="00000000" w:rsidRPr="00000000">
        <w:rPr>
          <w:rtl w:val="0"/>
        </w:rPr>
      </w:r>
    </w:p>
    <w:p w:rsidR="00000000" w:rsidDel="00000000" w:rsidP="00000000" w:rsidRDefault="00000000" w:rsidRPr="00000000" w14:paraId="0000000F">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10">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11">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3</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cercando informazioni sulla Prima Guerra Mondiale per una ricerca di Storia usando un motore di ricerca. Noti che i primi tre risultati della pagina hanno l’etichetta “Ann.</w:t>
      </w:r>
      <w:r w:rsidDel="00000000" w:rsidR="00000000" w:rsidRPr="00000000">
        <w:rPr>
          <w:rFonts w:ascii="IBM Plex Sans" w:cs="IBM Plex Sans" w:eastAsia="IBM Plex Sans" w:hAnsi="IBM Plex Sans"/>
          <w:sz w:val="20"/>
          <w:szCs w:val="20"/>
          <w:highlight w:val="white"/>
          <w:rtl w:val="0"/>
        </w:rPr>
        <w:t xml:space="preserve"> s</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ponsorizzato” accanto al titolo. Cosa indica questa etichetta?</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Sono i risultati più pertinenti e affidabili per la tua ricerca, selezionati dall’algoritmo</w:t>
        <w:br w:type="textWrapping"/>
        <w:t xml:space="preserve">B. Sono contenuti verificati dal motore di ricerca attraverso un processo di </w:t>
      </w:r>
      <w:r w:rsidDel="00000000" w:rsidR="00000000" w:rsidRPr="00000000">
        <w:rPr>
          <w:rFonts w:ascii="IBM Plex Sans" w:cs="IBM Plex Sans" w:eastAsia="IBM Plex Sans" w:hAnsi="IBM Plex Sans"/>
          <w:i w:val="1"/>
          <w:iCs w:val="1"/>
          <w:smallCaps w:val="0"/>
          <w:strike w:val="0"/>
          <w:sz w:val="20"/>
          <w:szCs w:val="20"/>
          <w:highlight w:val="white"/>
          <w:u w:val="none"/>
          <w:vertAlign w:val="baseline"/>
          <w:rtl w:val="0"/>
        </w:rPr>
        <w:t xml:space="preserve">fact-checking</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C. Sono risultati a pagamento di aziende o organizzazioni che potrebbero non essere i più rilevanti per la tua ricerca</w:t>
        <w:br w:type="textWrapping"/>
        <w:t xml:space="preserve">D. Sono articoli pubblicati a pagamento nell’ultimo anno e quindi particolarmente aggiornati</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17">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4</w:t>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Per un progetto di Educazione </w:t>
      </w:r>
      <w:r w:rsidDel="00000000" w:rsidR="00000000" w:rsidRPr="00000000">
        <w:rPr>
          <w:rFonts w:ascii="IBM Plex Sans" w:cs="IBM Plex Sans" w:eastAsia="IBM Plex Sans" w:hAnsi="IBM Plex Sans"/>
          <w:sz w:val="20"/>
          <w:szCs w:val="20"/>
          <w:highlight w:val="white"/>
          <w:rtl w:val="0"/>
        </w:rPr>
        <w:t xml:space="preserve">c</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ivica devi creare un volantino digitale informativo sui diritti </w:t>
      </w:r>
      <w:r w:rsidDel="00000000" w:rsidR="00000000" w:rsidRPr="00000000">
        <w:rPr>
          <w:rFonts w:ascii="IBM Plex Sans" w:cs="IBM Plex Sans" w:eastAsia="IBM Plex Sans" w:hAnsi="IBM Plex Sans"/>
          <w:sz w:val="20"/>
          <w:szCs w:val="20"/>
          <w:highlight w:val="white"/>
          <w:rtl w:val="0"/>
        </w:rPr>
        <w:t xml:space="preserve">di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studenti e studentesse. Vuoi includere il logo ufficiale della tua scuola e alcune fotografie trovate su siti web di fotografia professionale.</w:t>
      </w: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Prima di utilizzare questi materiali nel tuo volantino, cosa dovresti fare?</w:t>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Usarli liberamente, perché tutto ciò che è pubblicato su Internet è automaticamente di pubblico dominio</w:t>
        <w:br w:type="textWrapping"/>
        <w:t xml:space="preserve">B. Verificare la licenza d’uso di ciascun elemento, chiedere autorizzazioni se necessario e citare correttamente le fonti</w:t>
        <w:br w:type="textWrapping"/>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C. Modificare leggermente le immagini con filtri o ritagli per renderle tecnicamente diverse dall’originale</w:t>
        <w:br w:type="textWrapping"/>
        <w:t xml:space="preserve">D. Usarli solo se hanno una risoluzione </w:t>
      </w:r>
      <w:r w:rsidDel="00000000" w:rsidR="00000000" w:rsidRPr="00000000">
        <w:rPr>
          <w:rFonts w:ascii="IBM Plex Sans" w:cs="IBM Plex Sans" w:eastAsia="IBM Plex Sans" w:hAnsi="IBM Plex Sans"/>
          <w:sz w:val="20"/>
          <w:szCs w:val="20"/>
          <w:highlight w:val="white"/>
          <w:rtl w:val="0"/>
        </w:rPr>
        <w:t xml:space="preserve">inferiore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a 1920x1080 pixel, perché questo indica che sono liberi da copyright</w:t>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1E">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1F">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5</w:t>
      </w:r>
    </w:p>
    <w:p w:rsidR="00000000" w:rsidDel="00000000" w:rsidP="00000000" w:rsidRDefault="00000000" w:rsidRPr="00000000" w14:paraId="00000020">
      <w:pPr>
        <w:spacing w:after="0" w:before="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Durante una lezione a distanza in videoconferenza, l’insegnante ti chiede di mostrare a tutti il documento su cui stai lavorando.</w:t>
      </w:r>
    </w:p>
    <w:p w:rsidR="00000000" w:rsidDel="00000000" w:rsidP="00000000" w:rsidRDefault="00000000" w:rsidRPr="00000000" w14:paraId="00000021">
      <w:pPr>
        <w:spacing w:after="0" w:before="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Quale pulsante devi premere tra quelli nella barra degli strumenti visibile nell’immagine, per fare in modo che gli altri partecipanti visualizzino il tuo documento?</w:t>
      </w:r>
    </w:p>
    <w:p w:rsidR="00000000" w:rsidDel="00000000" w:rsidP="00000000" w:rsidRDefault="00000000" w:rsidRPr="00000000" w14:paraId="00000022">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Fonts w:ascii="IBM Plex Sans" w:cs="IBM Plex Sans" w:eastAsia="IBM Plex Sans" w:hAnsi="IBM Plex Sans"/>
          <w:b w:val="1"/>
          <w:bCs w:val="1"/>
          <w:sz w:val="20"/>
          <w:szCs w:val="20"/>
          <w:highlight w:val="white"/>
        </w:rPr>
        <w:drawing>
          <wp:inline distB="114300" distT="114300" distL="114300" distR="114300">
            <wp:extent cx="4471988" cy="2984225"/>
            <wp:effectExtent b="0" l="0" r="0" t="0"/>
            <wp:docPr id="5"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4471988" cy="2984225"/>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Il pulsante con l’icona del monitor/schermo con la freccia per avviare la condivisione schermo</w:t>
      </w:r>
      <w:r w:rsidDel="00000000" w:rsidR="00000000" w:rsidRPr="00000000">
        <w:rPr>
          <w:rtl w:val="0"/>
        </w:rPr>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sz w:val="20"/>
          <w:szCs w:val="20"/>
          <w:highlight w:val="white"/>
          <w:rtl w:val="0"/>
        </w:rPr>
        <w:t xml:space="preserve">B. Il pulsante con l’icona della videocamera per attivare la condivisione video</w:t>
        <w:br w:type="textWrapping"/>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C. Il pulsante con l’icona del microfono per attivare l’audio</w:t>
        <w:br w:type="textWrapping"/>
        <w:t xml:space="preserve">D. Il pulsante con l’icona della chat per inviare il documento</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28">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29">
      <w:pPr>
        <w:pStyle w:val="Heading2"/>
        <w:spacing w:after="0" w:before="0" w:lineRule="auto"/>
        <w:jc w:val="both"/>
        <w:rPr>
          <w:rFonts w:ascii="IBM Plex Sans" w:cs="IBM Plex Sans" w:eastAsia="IBM Plex Sans" w:hAnsi="IBM Plex Sans"/>
          <w:i w:val="0"/>
          <w:iCs w:val="0"/>
          <w:smallCaps w:val="0"/>
          <w:strike w:val="0"/>
          <w:color w:val="000000"/>
          <w:sz w:val="20"/>
          <w:szCs w:val="20"/>
          <w:highlight w:val="white"/>
          <w:u w:val="none"/>
          <w:vertAlign w:val="baseline"/>
        </w:rPr>
      </w:pPr>
      <w:r w:rsidDel="00000000" w:rsidR="00000000" w:rsidRPr="00000000">
        <w:rPr>
          <w:rFonts w:ascii="IBM Plex Sans" w:cs="IBM Plex Sans" w:eastAsia="IBM Plex Sans" w:hAnsi="IBM Plex Sans"/>
          <w:color w:val="000000"/>
          <w:sz w:val="20"/>
          <w:szCs w:val="20"/>
          <w:highlight w:val="white"/>
          <w:rtl w:val="0"/>
        </w:rPr>
        <w:t xml:space="preserve">QUESITO 6</w:t>
      </w:r>
      <w:r w:rsidDel="00000000" w:rsidR="00000000" w:rsidRPr="00000000">
        <w:rPr>
          <w:rtl w:val="0"/>
        </w:rPr>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Hai appena scaricato sul tuo smartphone un’applicazione gratuita per modificare le foto e aggiungere filtri artistici. Durante la prima apertura, l’app richiede diverse autorizzazioni come mostrato nell’immagine.</w:t>
      </w:r>
      <w:r w:rsidDel="00000000" w:rsidR="00000000" w:rsidRPr="00000000">
        <w:rPr>
          <w:rtl w:val="0"/>
        </w:rPr>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sz w:val="20"/>
          <w:szCs w:val="20"/>
          <w:highlight w:val="white"/>
          <w:rtl w:val="0"/>
        </w:rPr>
        <w:t xml:space="preserve">Analizzando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attentamente quali permessi vengono richiesti, quale comportamento è più prudente dal punto di vista della protezione dei dati personali?</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Fonts w:ascii="IBM Plex Sans" w:cs="IBM Plex Sans" w:eastAsia="IBM Plex Sans" w:hAnsi="IBM Plex Sans"/>
          <w:b w:val="1"/>
          <w:bCs w:val="1"/>
          <w:sz w:val="20"/>
          <w:szCs w:val="20"/>
          <w:highlight w:val="white"/>
        </w:rPr>
        <w:drawing>
          <wp:inline distB="114300" distT="114300" distL="114300" distR="114300">
            <wp:extent cx="2294015" cy="3433763"/>
            <wp:effectExtent b="0" l="0" r="0" t="0"/>
            <wp:docPr id="8"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2294015" cy="3433763"/>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Concedere tutte le autorizzazioni visualizzate, altrimenti l’applicazione non funzionerà correttamente</w:t>
        <w:br w:type="textWrapping"/>
        <w:t xml:space="preserve">B. Concedere solo l’accesso alla galleria fotografica e negare autorizzazioni non pertinenti come posizione GPS, contatti e microfono</w:t>
        <w:br w:type="textWrapping"/>
        <w:t xml:space="preserve">C. Negare tutte le autorizzazioni per proteggere completamente la privacy</w:t>
        <w:br w:type="textWrapping"/>
        <w:t xml:space="preserve">D. Concedere le autorizzazioni in ordine dall’alto verso il basso fino a quando l’app si avvia</w:t>
      </w:r>
    </w:p>
    <w:p w:rsidR="00000000" w:rsidDel="00000000" w:rsidP="00000000" w:rsidRDefault="00000000" w:rsidRPr="00000000" w14:paraId="00000030">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31">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32">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7</w:t>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creando una presentazione multimediale</w:t>
      </w:r>
      <w:r w:rsidDel="00000000" w:rsidR="00000000" w:rsidRPr="00000000">
        <w:rPr>
          <w:rFonts w:ascii="IBM Plex Sans" w:cs="IBM Plex Sans" w:eastAsia="IBM Plex Sans" w:hAnsi="IBM Plex Sans"/>
          <w:sz w:val="20"/>
          <w:szCs w:val="20"/>
          <w:highlight w:val="white"/>
          <w:rtl w:val="0"/>
        </w:rPr>
        <w:t xml:space="preserve">: h</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ai inserito test</w:t>
      </w:r>
      <w:r w:rsidDel="00000000" w:rsidR="00000000" w:rsidRPr="00000000">
        <w:rPr>
          <w:rFonts w:ascii="IBM Plex Sans" w:cs="IBM Plex Sans" w:eastAsia="IBM Plex Sans" w:hAnsi="IBM Plex Sans"/>
          <w:sz w:val="20"/>
          <w:szCs w:val="20"/>
          <w:highlight w:val="white"/>
          <w:rtl w:val="0"/>
        </w:rPr>
        <w:t xml:space="preserve">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formattat</w:t>
      </w:r>
      <w:r w:rsidDel="00000000" w:rsidR="00000000" w:rsidRPr="00000000">
        <w:rPr>
          <w:rFonts w:ascii="IBM Plex Sans" w:cs="IBM Plex Sans" w:eastAsia="IBM Plex Sans" w:hAnsi="IBM Plex Sans"/>
          <w:sz w:val="20"/>
          <w:szCs w:val="20"/>
          <w:highlight w:val="white"/>
          <w:rtl w:val="0"/>
        </w:rPr>
        <w:t xml:space="preserve">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15 immagini ad alta risoluzione, 3 video incorporati e numerosi link a risorse esterne. Il file della presentazione è diventato molto pesante (120 MB) e hai difficoltà a caricarlo sulla piattaforma della scuola, che ha un limite di 50 MB.</w:t>
      </w: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Quale azione ti permette di ridurre significativamente la dimensione del file mantenendo una buona qualità visiva?</w:t>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Eliminare tutte le immagini e sostituirle con descrizioni testuali dettagliate</w:t>
      </w:r>
    </w:p>
    <w:p w:rsidR="00000000" w:rsidDel="00000000" w:rsidP="00000000" w:rsidRDefault="00000000" w:rsidRPr="00000000" w14:paraId="00000037">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B. Salvare nuovamente il file con un nome più breve eliminando caratteri inutili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C. Cambiare il font di tutto il testo da Arial a Times New Roman</w:t>
        <w:br w:type="textWrapping"/>
      </w:r>
      <w:r w:rsidDel="00000000" w:rsidR="00000000" w:rsidRPr="00000000">
        <w:rPr>
          <w:rFonts w:ascii="IBM Plex Sans" w:cs="IBM Plex Sans" w:eastAsia="IBM Plex Sans" w:hAnsi="IBM Plex Sans"/>
          <w:sz w:val="20"/>
          <w:szCs w:val="20"/>
          <w:highlight w:val="white"/>
          <w:rtl w:val="0"/>
        </w:rPr>
        <w:t xml:space="preserve">D. Utilizzare la funzione “Comprimi immagini” del software di presentazione per ridurre la risoluzione delle foto mantenendo una qualità accettabile</w:t>
        <w:br w:type="textWrapping"/>
      </w:r>
      <w:r w:rsidDel="00000000" w:rsidR="00000000" w:rsidRPr="00000000">
        <w:rPr>
          <w:rtl w:val="0"/>
        </w:rPr>
      </w:r>
    </w:p>
    <w:p w:rsidR="00000000" w:rsidDel="00000000" w:rsidP="00000000" w:rsidRDefault="00000000" w:rsidRPr="00000000" w14:paraId="00000038">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39">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8</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Per un </w:t>
      </w:r>
      <w:r w:rsidDel="00000000" w:rsidR="00000000" w:rsidRPr="00000000">
        <w:rPr>
          <w:rFonts w:ascii="IBM Plex Sans" w:cs="IBM Plex Sans" w:eastAsia="IBM Plex Sans" w:hAnsi="IBM Plex Sans"/>
          <w:sz w:val="20"/>
          <w:szCs w:val="20"/>
          <w:highlight w:val="white"/>
          <w:rtl w:val="0"/>
        </w:rPr>
        <w:t xml:space="preserve">progetto scolastico in collaborazione con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un’azienda locale devi compilare un questionario di valutazione online che raccoglie dati personali sensibili (nome, cognome, data di nascita, valutazioni). Prima di inserire i tuoi dati, controlli la barra degli indirizzi del browser e noti che l’URL del sito inizia con “http://” </w:t>
      </w:r>
      <w:r w:rsidDel="00000000" w:rsidR="00000000" w:rsidRPr="00000000">
        <w:rPr>
          <w:rFonts w:ascii="IBM Plex Sans" w:cs="IBM Plex Sans" w:eastAsia="IBM Plex Sans" w:hAnsi="IBM Plex Sans"/>
          <w:sz w:val="20"/>
          <w:szCs w:val="20"/>
          <w:highlight w:val="white"/>
          <w:rtl w:val="0"/>
        </w:rPr>
        <w:t xml:space="preserve">e non</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w:t>
      </w:r>
      <w:r w:rsidDel="00000000" w:rsidR="00000000" w:rsidRPr="00000000">
        <w:rPr>
          <w:rFonts w:ascii="IBM Plex Sans" w:cs="IBM Plex Sans" w:eastAsia="IBM Plex Sans" w:hAnsi="IBM Plex Sans"/>
          <w:sz w:val="20"/>
          <w:szCs w:val="20"/>
          <w:highlight w:val="white"/>
          <w:rtl w:val="0"/>
        </w:rPr>
        <w:t xml:space="preserve">con</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“https://”.</w:t>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Cosa indica questa informazione riguardo alla sicurezza della connessione?</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Il protocollo </w:t>
      </w:r>
      <w:r w:rsidDel="00000000" w:rsidR="00000000" w:rsidRPr="00000000">
        <w:rPr>
          <w:rFonts w:ascii="IBM Plex Sans" w:cs="IBM Plex Sans" w:eastAsia="IBM Plex Sans" w:hAnsi="IBM Plex Sans"/>
          <w:sz w:val="20"/>
          <w:szCs w:val="20"/>
          <w:highlight w:val="white"/>
          <w:rtl w:val="0"/>
        </w:rPr>
        <w:t xml:space="preserv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http://</w:t>
      </w:r>
      <w:r w:rsidDel="00000000" w:rsidR="00000000" w:rsidRPr="00000000">
        <w:rPr>
          <w:rFonts w:ascii="IBM Plex Sans" w:cs="IBM Plex Sans" w:eastAsia="IBM Plex Sans" w:hAnsi="IBM Plex Sans"/>
          <w:sz w:val="20"/>
          <w:szCs w:val="20"/>
          <w:highlight w:val="white"/>
          <w:rtl w:val="0"/>
        </w:rPr>
        <w:t xml:space="preserv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w:t>
      </w:r>
      <w:r w:rsidDel="00000000" w:rsidR="00000000" w:rsidRPr="00000000">
        <w:rPr>
          <w:rFonts w:ascii="IBM Plex Sans" w:cs="IBM Plex Sans" w:eastAsia="IBM Plex Sans" w:hAnsi="IBM Plex Sans"/>
          <w:sz w:val="20"/>
          <w:szCs w:val="20"/>
          <w:highlight w:val="white"/>
          <w:rtl w:val="0"/>
        </w:rPr>
        <w:t xml:space="preserve">senza “s”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indica una connessione sicura e crittografata, adatta per l’invio di dati personali</w:t>
        <w:br w:type="textWrapping"/>
        <w:t xml:space="preserve">B. </w:t>
      </w:r>
      <w:r w:rsidDel="00000000" w:rsidR="00000000" w:rsidRPr="00000000">
        <w:rPr>
          <w:rFonts w:ascii="IBM Plex Sans" w:cs="IBM Plex Sans" w:eastAsia="IBM Plex Sans" w:hAnsi="IBM Plex Sans"/>
          <w:sz w:val="20"/>
          <w:szCs w:val="20"/>
          <w:highlight w:val="white"/>
          <w:rtl w:val="0"/>
        </w:rPr>
        <w:t xml:space="preserve">Il protocollo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w:t>
      </w:r>
      <w:r w:rsidDel="00000000" w:rsidR="00000000" w:rsidRPr="00000000">
        <w:rPr>
          <w:rFonts w:ascii="IBM Plex Sans" w:cs="IBM Plex Sans" w:eastAsia="IBM Plex Sans" w:hAnsi="IBM Plex Sans"/>
          <w:sz w:val="20"/>
          <w:szCs w:val="20"/>
          <w:highlight w:val="white"/>
          <w:rtl w:val="0"/>
        </w:rPr>
        <w:t xml:space="preserve">“http://” senza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“s” indica che la connessione non è crittografata e i dati potrebbero essere intercettati</w:t>
        <w:br w:type="textWrapping"/>
        <w:t xml:space="preserve">C. Non c’è alcuna differenza significativa tra </w:t>
      </w:r>
      <w:r w:rsidDel="00000000" w:rsidR="00000000" w:rsidRPr="00000000">
        <w:rPr>
          <w:rFonts w:ascii="IBM Plex Sans" w:cs="IBM Plex Sans" w:eastAsia="IBM Plex Sans" w:hAnsi="IBM Plex Sans"/>
          <w:sz w:val="20"/>
          <w:szCs w:val="20"/>
          <w:highlight w:val="white"/>
          <w:rtl w:val="0"/>
        </w:rPr>
        <w:t xml:space="preserve">“http://”</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e</w:t>
      </w:r>
      <w:r w:rsidDel="00000000" w:rsidR="00000000" w:rsidRPr="00000000">
        <w:rPr>
          <w:rFonts w:ascii="IBM Plex Sans" w:cs="IBM Plex Sans" w:eastAsia="IBM Plex Sans" w:hAnsi="IBM Plex Sans"/>
          <w:sz w:val="20"/>
          <w:szCs w:val="20"/>
          <w:highlight w:val="white"/>
          <w:rtl w:val="0"/>
        </w:rPr>
        <w:t xml:space="preserve"> “https://”</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in termini di sicurezza dei dati</w:t>
        <w:br w:type="textWrapping"/>
        <w:t xml:space="preserve">D. Il protocollo </w:t>
      </w:r>
      <w:r w:rsidDel="00000000" w:rsidR="00000000" w:rsidRPr="00000000">
        <w:rPr>
          <w:rFonts w:ascii="IBM Plex Sans" w:cs="IBM Plex Sans" w:eastAsia="IBM Plex Sans" w:hAnsi="IBM Plex Sans"/>
          <w:sz w:val="20"/>
          <w:szCs w:val="20"/>
          <w:highlight w:val="white"/>
          <w:rtl w:val="0"/>
        </w:rPr>
        <w:t xml:space="preserv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http://</w:t>
      </w:r>
      <w:r w:rsidDel="00000000" w:rsidR="00000000" w:rsidRPr="00000000">
        <w:rPr>
          <w:rFonts w:ascii="IBM Plex Sans" w:cs="IBM Plex Sans" w:eastAsia="IBM Plex Sans" w:hAnsi="IBM Plex Sans"/>
          <w:sz w:val="20"/>
          <w:szCs w:val="20"/>
          <w:highlight w:val="white"/>
          <w:rtl w:val="0"/>
        </w:rPr>
        <w:t xml:space="preserv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w:t>
      </w:r>
      <w:r w:rsidDel="00000000" w:rsidR="00000000" w:rsidRPr="00000000">
        <w:rPr>
          <w:rFonts w:ascii="IBM Plex Sans" w:cs="IBM Plex Sans" w:eastAsia="IBM Plex Sans" w:hAnsi="IBM Plex Sans"/>
          <w:sz w:val="20"/>
          <w:szCs w:val="20"/>
          <w:highlight w:val="white"/>
          <w:rtl w:val="0"/>
        </w:rPr>
        <w:t xml:space="preserve">indica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che il sito è stato automaticamente verificato dall’Agenzia per l’Italia Digitale</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3F">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tl w:val="0"/>
        </w:rPr>
      </w:r>
    </w:p>
    <w:p w:rsidR="00000000" w:rsidDel="00000000" w:rsidP="00000000" w:rsidRDefault="00000000" w:rsidRPr="00000000" w14:paraId="00000040">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9</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collaborando con tre compagni di classe alla stesura di una relazione </w:t>
      </w:r>
      <w:r w:rsidDel="00000000" w:rsidR="00000000" w:rsidRPr="00000000">
        <w:rPr>
          <w:rFonts w:ascii="IBM Plex Sans" w:cs="IBM Plex Sans" w:eastAsia="IBM Plex Sans" w:hAnsi="IBM Plex Sans"/>
          <w:sz w:val="20"/>
          <w:szCs w:val="20"/>
          <w:highlight w:val="white"/>
          <w:rtl w:val="0"/>
        </w:rPr>
        <w:t xml:space="preserve">di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laboratorio </w:t>
      </w:r>
      <w:r w:rsidDel="00000000" w:rsidR="00000000" w:rsidRPr="00000000">
        <w:rPr>
          <w:rFonts w:ascii="IBM Plex Sans" w:cs="IBM Plex Sans" w:eastAsia="IBM Plex Sans" w:hAnsi="IBM Plex Sans"/>
          <w:sz w:val="20"/>
          <w:szCs w:val="20"/>
          <w:highlight w:val="white"/>
          <w:rtl w:val="0"/>
        </w:rPr>
        <w:t xml:space="preserve">per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Chimica. Ognuno di voi deve scrivere una sezione diversa dello stesso documento (introduzione, materiali, procedura, conclusioni) e tutti devono poter vedere le modifiche degli altri in tempo reale per coordinare il lavoro. Quale strumento è più adatto a questa esigenza di lavoro collaborativo?</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A. Utilizzare un documento condiviso su piattaforma cloud con accesso simultaneo e editing collaborativo in tempo reale</w:t>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sz w:val="20"/>
          <w:szCs w:val="20"/>
          <w:highlight w:val="white"/>
          <w:rtl w:val="0"/>
        </w:rPr>
        <w:t xml:space="preserve">B</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Creare un documento </w:t>
      </w:r>
      <w:r w:rsidDel="00000000" w:rsidR="00000000" w:rsidRPr="00000000">
        <w:rPr>
          <w:rFonts w:ascii="IBM Plex Sans" w:cs="IBM Plex Sans" w:eastAsia="IBM Plex Sans" w:hAnsi="IBM Plex Sans"/>
          <w:sz w:val="20"/>
          <w:szCs w:val="20"/>
          <w:highlight w:val="white"/>
          <w:rtl w:val="0"/>
        </w:rPr>
        <w:t xml:space="preserve">di testo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e inviarlo via email a turno, aspettando che ognuno finisca la propria parte prima di passarlo alla persona successiv</w:t>
      </w:r>
      <w:r w:rsidDel="00000000" w:rsidR="00000000" w:rsidRPr="00000000">
        <w:rPr>
          <w:rFonts w:ascii="IBM Plex Sans" w:cs="IBM Plex Sans" w:eastAsia="IBM Plex Sans" w:hAnsi="IBM Plex Sans"/>
          <w:sz w:val="20"/>
          <w:szCs w:val="20"/>
          <w:highlight w:val="white"/>
          <w:rtl w:val="0"/>
        </w:rPr>
        <w:t xml:space="preserve">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C. Salvare il file su una chiavetta USB da far circolare fisicamente tra i membri del gruppo</w:t>
        <w:br w:type="textWrapping"/>
        <w:t xml:space="preserve">D. Creare quattro documenti separati, uno per ciascun membro del gruppo, e unirli con copia-incolla manuale alla fine del lavoro</w:t>
      </w:r>
    </w:p>
    <w:p w:rsidR="00000000" w:rsidDel="00000000" w:rsidP="00000000" w:rsidRDefault="00000000" w:rsidRPr="00000000" w14:paraId="00000045">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46">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tl w:val="0"/>
        </w:rPr>
      </w:r>
    </w:p>
    <w:p w:rsidR="00000000" w:rsidDel="00000000" w:rsidP="00000000" w:rsidRDefault="00000000" w:rsidRPr="00000000" w14:paraId="00000047">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10</w:t>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Hai utilizzato un sistema di intelligenza artificiale generativa per creare una bozza di articolo sulla sostenibilità ambientale per il giornalino scolastico. Il testo generato è ben scritto e pertinente. Vuoi pubblicarlo sul giornalino con la tua firma come autore.</w:t>
      </w: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Quale comportamento è corretto dal punto di vista etico, legale e della trasparenza?</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Pubblicare il testo esattamente come generato dall’IA, firmandolo come interamente tuo senza </w:t>
      </w:r>
      <w:r w:rsidDel="00000000" w:rsidR="00000000" w:rsidRPr="00000000">
        <w:rPr>
          <w:rFonts w:ascii="IBM Plex Sans" w:cs="IBM Plex Sans" w:eastAsia="IBM Plex Sans" w:hAnsi="IBM Plex Sans"/>
          <w:sz w:val="20"/>
          <w:szCs w:val="20"/>
          <w:highlight w:val="white"/>
          <w:rtl w:val="0"/>
        </w:rPr>
        <w:t xml:space="preserve">menzionare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lo strumento utilizzato</w:t>
        <w:br w:type="textWrapping"/>
        <w:t xml:space="preserve">B. Rielaborare criticamente il contenuto, verificare l’accuratezza delle informazioni, integrarlo con fonti verificate e indicare che ti sei avvalso/a dell’IA come strumento di supporto alla scrittura</w:t>
        <w:br w:type="textWrapping"/>
        <w:t xml:space="preserve">C. Pubblicare il testo citando esclusivamente </w:t>
      </w:r>
      <w:r w:rsidDel="00000000" w:rsidR="00000000" w:rsidRPr="00000000">
        <w:rPr>
          <w:rFonts w:ascii="IBM Plex Sans" w:cs="IBM Plex Sans" w:eastAsia="IBM Plex Sans" w:hAnsi="IBM Plex Sans"/>
          <w:sz w:val="20"/>
          <w:szCs w:val="20"/>
          <w:highlight w:val="white"/>
          <w:rtl w:val="0"/>
        </w:rPr>
        <w:t xml:space="preserve">il sistema di IA generativa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come unico autore dell’articolo</w:t>
        <w:br w:type="textWrapping"/>
        <w:t xml:space="preserve">D. Cambiare solo alcune parole qua e là, usando sinonimi, e firmarlo </w:t>
      </w:r>
      <w:r w:rsidDel="00000000" w:rsidR="00000000" w:rsidRPr="00000000">
        <w:rPr>
          <w:rFonts w:ascii="IBM Plex Sans" w:cs="IBM Plex Sans" w:eastAsia="IBM Plex Sans" w:hAnsi="IBM Plex Sans"/>
          <w:sz w:val="20"/>
          <w:szCs w:val="20"/>
          <w:highlight w:val="white"/>
          <w:rtl w:val="0"/>
        </w:rPr>
        <w:t xml:space="preserve">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tuo nome</w:t>
      </w:r>
    </w:p>
    <w:p w:rsidR="00000000" w:rsidDel="00000000" w:rsidP="00000000" w:rsidRDefault="00000000" w:rsidRPr="00000000" w14:paraId="0000004C">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4D">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4E">
      <w:pPr>
        <w:pStyle w:val="Heading2"/>
        <w:spacing w:after="0" w:before="0" w:lineRule="auto"/>
        <w:jc w:val="both"/>
        <w:rPr>
          <w:rFonts w:ascii="IBM Plex Sans" w:cs="IBM Plex Sans" w:eastAsia="IBM Plex Sans" w:hAnsi="IBM Plex Sans"/>
          <w:i w:val="0"/>
          <w:iCs w:val="0"/>
          <w:smallCaps w:val="0"/>
          <w:strike w:val="0"/>
          <w:color w:val="000000"/>
          <w:sz w:val="20"/>
          <w:szCs w:val="20"/>
          <w:highlight w:val="white"/>
          <w:u w:val="none"/>
          <w:vertAlign w:val="baseline"/>
        </w:rPr>
      </w:pPr>
      <w:r w:rsidDel="00000000" w:rsidR="00000000" w:rsidRPr="00000000">
        <w:rPr>
          <w:rFonts w:ascii="IBM Plex Sans" w:cs="IBM Plex Sans" w:eastAsia="IBM Plex Sans" w:hAnsi="IBM Plex Sans"/>
          <w:color w:val="000000"/>
          <w:sz w:val="20"/>
          <w:szCs w:val="20"/>
          <w:highlight w:val="white"/>
          <w:rtl w:val="0"/>
        </w:rPr>
        <w:t xml:space="preserve">QUESITO 11</w:t>
      </w:r>
      <w:r w:rsidDel="00000000" w:rsidR="00000000" w:rsidRPr="00000000">
        <w:rPr>
          <w:rtl w:val="0"/>
        </w:rPr>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Osserva questa email che hai ricevuto nella tua casella di posta elettronica.</w:t>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Analizzando attentamente gli elementi visibili nell’immagine (mittente, contenuto, richieste), quali caratteristiche ti fanno ragionevolmente sospettare che si tratti di un tentativo di phishing?</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IBM Plex Sans" w:cs="IBM Plex Sans" w:eastAsia="IBM Plex Sans" w:hAnsi="IBM Plex Sans"/>
          <w:b w:val="1"/>
          <w:bCs w:val="1"/>
          <w:sz w:val="20"/>
          <w:szCs w:val="20"/>
          <w:highlight w:val="white"/>
        </w:rPr>
      </w:pPr>
      <w:r w:rsidDel="00000000" w:rsidR="00000000" w:rsidRPr="00000000">
        <w:rPr>
          <w:rFonts w:ascii="IBM Plex Sans" w:cs="IBM Plex Sans" w:eastAsia="IBM Plex Sans" w:hAnsi="IBM Plex Sans"/>
          <w:b w:val="1"/>
          <w:bCs w:val="1"/>
          <w:sz w:val="20"/>
          <w:szCs w:val="20"/>
          <w:highlight w:val="white"/>
        </w:rPr>
        <w:drawing>
          <wp:inline distB="114300" distT="114300" distL="114300" distR="114300">
            <wp:extent cx="4350110" cy="2890838"/>
            <wp:effectExtent b="12700" l="12700" r="12700" t="12700"/>
            <wp:docPr id="6"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4350110" cy="289083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L’uso del “lei” formale invece del “tu” informale nella comunicazione</w:t>
      </w:r>
      <w:r w:rsidDel="00000000" w:rsidR="00000000" w:rsidRPr="00000000">
        <w:rPr>
          <w:rtl w:val="0"/>
        </w:rPr>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B. La combinazione di tono allarmistico, urgenza temporale, richiesta di cliccare su link e indirizzo email del mittente non ufficiale</w:t>
      </w: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C. La semplice presenza di un link cliccabile all’interno del corpo dell’email</w:t>
      </w: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D. L’orario </w:t>
      </w:r>
      <w:r w:rsidDel="00000000" w:rsidR="00000000" w:rsidRPr="00000000">
        <w:rPr>
          <w:rFonts w:ascii="IBM Plex Sans" w:cs="IBM Plex Sans" w:eastAsia="IBM Plex Sans" w:hAnsi="IBM Plex Sans"/>
          <w:sz w:val="20"/>
          <w:szCs w:val="20"/>
          <w:highlight w:val="white"/>
          <w:rtl w:val="0"/>
        </w:rPr>
        <w:t xml:space="preserve">a cui è stata inviata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dell’email, che risulta essere stato durante la notte</w:t>
      </w:r>
    </w:p>
    <w:p w:rsidR="00000000" w:rsidDel="00000000" w:rsidP="00000000" w:rsidRDefault="00000000" w:rsidRPr="00000000" w14:paraId="00000058">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59">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5A">
      <w:pPr>
        <w:pStyle w:val="Heading2"/>
        <w:spacing w:after="0" w:before="0" w:lineRule="auto"/>
        <w:jc w:val="both"/>
        <w:rPr>
          <w:rFonts w:ascii="IBM Plex Sans" w:cs="IBM Plex Sans" w:eastAsia="IBM Plex Sans" w:hAnsi="IBM Plex Sans"/>
          <w:i w:val="0"/>
          <w:iCs w:val="0"/>
          <w:smallCaps w:val="0"/>
          <w:strike w:val="0"/>
          <w:color w:val="000000"/>
          <w:sz w:val="20"/>
          <w:szCs w:val="20"/>
          <w:highlight w:val="white"/>
          <w:u w:val="none"/>
          <w:vertAlign w:val="baseline"/>
        </w:rPr>
      </w:pPr>
      <w:r w:rsidDel="00000000" w:rsidR="00000000" w:rsidRPr="00000000">
        <w:rPr>
          <w:rFonts w:ascii="IBM Plex Sans" w:cs="IBM Plex Sans" w:eastAsia="IBM Plex Sans" w:hAnsi="IBM Plex Sans"/>
          <w:color w:val="000000"/>
          <w:sz w:val="20"/>
          <w:szCs w:val="20"/>
          <w:highlight w:val="white"/>
          <w:rtl w:val="0"/>
        </w:rPr>
        <w:t xml:space="preserve">QUESITO 12</w:t>
      </w: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Devi inviare un’email formale alla coordinatrice </w:t>
      </w:r>
      <w:r w:rsidDel="00000000" w:rsidR="00000000" w:rsidRPr="00000000">
        <w:rPr>
          <w:rFonts w:ascii="IBM Plex Sans" w:cs="IBM Plex Sans" w:eastAsia="IBM Plex Sans" w:hAnsi="IBM Plex Sans"/>
          <w:sz w:val="20"/>
          <w:szCs w:val="20"/>
          <w:highlight w:val="white"/>
          <w:rtl w:val="0"/>
        </w:rPr>
        <w:t xml:space="preserve">di classe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professoressa Martini, per chiedere informazioni sul viaggio di istruzione a Berlino. Vuoi anche che </w:t>
      </w:r>
      <w:r w:rsidDel="00000000" w:rsidR="00000000" w:rsidRPr="00000000">
        <w:rPr>
          <w:rFonts w:ascii="IBM Plex Sans" w:cs="IBM Plex Sans" w:eastAsia="IBM Plex Sans" w:hAnsi="IBM Plex Sans"/>
          <w:sz w:val="20"/>
          <w:szCs w:val="20"/>
          <w:highlight w:val="white"/>
          <w:rtl w:val="0"/>
        </w:rPr>
        <w:t xml:space="preserve">l’altro rappresentante di classe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Marco Bianchi, riceva una copia del messaggio e sia informato della tua richiesta, ma la professoressa Martini deve essere la destinataria principale.</w:t>
      </w: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Osservando i campi visibili nell’immagine, dove devi inserire l’indirizzo di Marco Bianchi?</w:t>
      </w:r>
      <w:r w:rsidDel="00000000" w:rsidR="00000000" w:rsidRPr="00000000">
        <w:rPr>
          <w:rtl w:val="0"/>
        </w:rPr>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Fonts w:ascii="IBM Plex Sans" w:cs="IBM Plex Sans" w:eastAsia="IBM Plex Sans" w:hAnsi="IBM Plex Sans"/>
          <w:b w:val="1"/>
          <w:bCs w:val="1"/>
          <w:sz w:val="20"/>
          <w:szCs w:val="20"/>
          <w:highlight w:val="white"/>
        </w:rPr>
        <w:drawing>
          <wp:inline distB="114300" distT="114300" distL="114300" distR="114300">
            <wp:extent cx="4249579" cy="2833053"/>
            <wp:effectExtent b="12700" l="12700" r="12700" t="12700"/>
            <wp:docPr id="9"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4249579" cy="283305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5F">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A. Nel campo “Ccn:” per mantenere nascosto il suo indirizzo email agli altri destinatari</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B. Nel campo “Cc:” perché riceverà la mail e tutti vedranno che l’ha ricevuta come copia per conoscenza</w:t>
      </w:r>
      <w:r w:rsidDel="00000000" w:rsidR="00000000" w:rsidRPr="00000000">
        <w:rPr>
          <w:rtl w:val="0"/>
        </w:rPr>
      </w:r>
    </w:p>
    <w:p w:rsidR="00000000" w:rsidDel="00000000" w:rsidP="00000000" w:rsidRDefault="00000000" w:rsidRPr="00000000" w14:paraId="00000061">
      <w:pPr>
        <w:spacing w:after="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62">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C. Nel campo “A:” come destinatario principale insieme alla professoressa</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D. Nel campo “Oggetto:” specificando che anche lui deve leggere il messaggio</w:t>
      </w:r>
    </w:p>
    <w:p w:rsidR="00000000" w:rsidDel="00000000" w:rsidP="00000000" w:rsidRDefault="00000000" w:rsidRPr="00000000" w14:paraId="00000064">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65">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66">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13</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preparando un video documentario sul patrimonio artistico della tua città per partecipare a un concorso scolastico regionale. Vuoi usare come sottofondo musicale </w:t>
      </w:r>
      <w:r w:rsidDel="00000000" w:rsidR="00000000" w:rsidRPr="00000000">
        <w:rPr>
          <w:rFonts w:ascii="IBM Plex Sans" w:cs="IBM Plex Sans" w:eastAsia="IBM Plex Sans" w:hAnsi="IBM Plex Sans"/>
          <w:i w:val="1"/>
          <w:iCs w:val="1"/>
          <w:smallCaps w:val="0"/>
          <w:strike w:val="0"/>
          <w:sz w:val="20"/>
          <w:szCs w:val="20"/>
          <w:highlight w:val="white"/>
          <w:u w:val="none"/>
          <w:vertAlign w:val="baseline"/>
          <w:rtl w:val="0"/>
        </w:rPr>
        <w:t xml:space="preserve">Nessun dorma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di Giacomo Puccini, interpretata dalla tua cantante lirica preferita in una registrazione del 2020. Il video verrà pubblicato su</w:t>
      </w:r>
      <w:r w:rsidDel="00000000" w:rsidR="00000000" w:rsidRPr="00000000">
        <w:rPr>
          <w:rFonts w:ascii="IBM Plex Sans" w:cs="IBM Plex Sans" w:eastAsia="IBM Plex Sans" w:hAnsi="IBM Plex Sans"/>
          <w:sz w:val="20"/>
          <w:szCs w:val="20"/>
          <w:highlight w:val="white"/>
          <w:rtl w:val="0"/>
        </w:rPr>
        <w:t xml:space="preserve">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w:t>
      </w:r>
      <w:r w:rsidDel="00000000" w:rsidR="00000000" w:rsidRPr="00000000">
        <w:rPr>
          <w:rFonts w:ascii="IBM Plex Sans" w:cs="IBM Plex Sans" w:eastAsia="IBM Plex Sans" w:hAnsi="IBM Plex Sans"/>
          <w:sz w:val="20"/>
          <w:szCs w:val="20"/>
          <w:highlight w:val="white"/>
          <w:rtl w:val="0"/>
        </w:rPr>
        <w:t xml:space="preserve">social</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della scuola.</w:t>
      </w: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Cosa devi considerare prima di utilizzare questa traccia audio?</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Essendo musica classica di un compositore morto da più di 70 anni, può essere usata liberamente in qualsiasi versione</w:t>
        <w:br w:type="textWrapping"/>
        <w:t xml:space="preserve">B. Devi verificare i diritti sia sulla composizione (dominio pubblico) che sull’esecuzione specifica del 2020 (protetta da copyright), e ottenere i permessi necessari o utilizzare registrazioni con licenza libera</w:t>
        <w:br w:type="textWrapping"/>
        <w:t xml:space="preserve">C. Puoi usarla liberamente se </w:t>
      </w:r>
      <w:r w:rsidDel="00000000" w:rsidR="00000000" w:rsidRPr="00000000">
        <w:rPr>
          <w:rFonts w:ascii="IBM Plex Sans" w:cs="IBM Plex Sans" w:eastAsia="IBM Plex Sans" w:hAnsi="IBM Plex Sans"/>
          <w:sz w:val="20"/>
          <w:szCs w:val="20"/>
          <w:highlight w:val="white"/>
          <w:rtl w:val="0"/>
        </w:rPr>
        <w:t xml:space="preserve">ne usi un brano lungo meno di 30 secondi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D. Puoi usarla senza problemi perché il video è per scopi didattici e non commerciali</w:t>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6C">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6D">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14</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La professoressa di Matematica ha creato una classe virtuale per condividere materiali didattici e compiti. Vuole che tutti gli studenti possano accedere ai file PDF delle lezioni e alle presentazioni PowerPoint, ma che solo gli insegnanti del consiglio di classe possano modificare, eliminare o aggiungere nuovi materiali.</w:t>
      </w:r>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Quale livello di autorizzazione deve assegnare agli studenti per i materiali condivisi?</w:t>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“Può modificare” per permettere </w:t>
      </w:r>
      <w:r w:rsidDel="00000000" w:rsidR="00000000" w:rsidRPr="00000000">
        <w:rPr>
          <w:rFonts w:ascii="IBM Plex Sans" w:cs="IBM Plex Sans" w:eastAsia="IBM Plex Sans" w:hAnsi="IBM Plex Sans"/>
          <w:sz w:val="20"/>
          <w:szCs w:val="20"/>
          <w:highlight w:val="white"/>
          <w:rtl w:val="0"/>
        </w:rPr>
        <w:t xml:space="preserve">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studenti e studentesse di personalizzare i materiali</w:t>
        <w:br w:type="textWrapping"/>
        <w:t xml:space="preserve">B. “Può commentare” per permettere discussioni sui documenti</w:t>
        <w:br w:type="textWrapping"/>
        <w:t xml:space="preserve">C. “Può visualizzare” per consentire solo la lettura senza possibilità di modifica</w:t>
        <w:br w:type="textWrapping"/>
        <w:t xml:space="preserve">D. “Proprietario” per dare piena responsabilità </w:t>
      </w:r>
      <w:r w:rsidDel="00000000" w:rsidR="00000000" w:rsidRPr="00000000">
        <w:rPr>
          <w:rFonts w:ascii="IBM Plex Sans" w:cs="IBM Plex Sans" w:eastAsia="IBM Plex Sans" w:hAnsi="IBM Plex Sans"/>
          <w:sz w:val="20"/>
          <w:szCs w:val="20"/>
          <w:highlight w:val="white"/>
          <w:rtl w:val="0"/>
        </w:rPr>
        <w:t xml:space="preserve">a ogni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studen</w:t>
      </w:r>
      <w:r w:rsidDel="00000000" w:rsidR="00000000" w:rsidRPr="00000000">
        <w:rPr>
          <w:rFonts w:ascii="IBM Plex Sans" w:cs="IBM Plex Sans" w:eastAsia="IBM Plex Sans" w:hAnsi="IBM Plex Sans"/>
          <w:sz w:val="20"/>
          <w:szCs w:val="20"/>
          <w:highlight w:val="white"/>
          <w:rtl w:val="0"/>
        </w:rPr>
        <w:t xml:space="preserve">te</w:t>
      </w:r>
      <w:r w:rsidDel="00000000" w:rsidR="00000000" w:rsidRPr="00000000">
        <w:rPr>
          <w:rtl w:val="0"/>
        </w:rPr>
      </w:r>
    </w:p>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73">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74">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15</w:t>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creando un foglio di calcolo per analizzare i risultati di un questionario statistico che hai </w:t>
      </w:r>
      <w:r w:rsidDel="00000000" w:rsidR="00000000" w:rsidRPr="00000000">
        <w:rPr>
          <w:rFonts w:ascii="IBM Plex Sans" w:cs="IBM Plex Sans" w:eastAsia="IBM Plex Sans" w:hAnsi="IBM Plex Sans"/>
          <w:sz w:val="20"/>
          <w:szCs w:val="20"/>
          <w:highlight w:val="white"/>
          <w:rtl w:val="0"/>
        </w:rPr>
        <w:t xml:space="preserve">svolto in classe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su</w:t>
      </w:r>
      <w:r w:rsidDel="00000000" w:rsidR="00000000" w:rsidRPr="00000000">
        <w:rPr>
          <w:rFonts w:ascii="IBM Plex Sans" w:cs="IBM Plex Sans" w:eastAsia="IBM Plex Sans" w:hAnsi="IBM Plex Sans"/>
          <w:sz w:val="20"/>
          <w:szCs w:val="20"/>
          <w:highlight w:val="white"/>
          <w:rtl w:val="0"/>
        </w:rPr>
        <w:t xml:space="preserve">l loro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metod</w:t>
      </w:r>
      <w:r w:rsidDel="00000000" w:rsidR="00000000" w:rsidRPr="00000000">
        <w:rPr>
          <w:rFonts w:ascii="IBM Plex Sans" w:cs="IBM Plex Sans" w:eastAsia="IBM Plex Sans" w:hAnsi="IBM Plex Sans"/>
          <w:sz w:val="20"/>
          <w:szCs w:val="20"/>
          <w:highlight w:val="white"/>
          <w:rtl w:val="0"/>
        </w:rPr>
        <w:t xml:space="preserve">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di studio. Hai raccolto dati da </w:t>
      </w:r>
      <w:r w:rsidDel="00000000" w:rsidR="00000000" w:rsidRPr="00000000">
        <w:rPr>
          <w:rFonts w:ascii="IBM Plex Sans" w:cs="IBM Plex Sans" w:eastAsia="IBM Plex Sans" w:hAnsi="IBM Plex Sans"/>
          <w:sz w:val="20"/>
          <w:szCs w:val="20"/>
          <w:highlight w:val="white"/>
          <w:rtl w:val="0"/>
        </w:rPr>
        <w:t xml:space="preserve">25 tra compagni e compagne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riguardo al numero di ore settimanali dedicate allo studio di ciascuna materia. Vuoi creare un grafico che mostri chiaramente come si distribuiscono le ore di studio (quanti studiano da 0</w:t>
      </w:r>
      <w:r w:rsidDel="00000000" w:rsidR="00000000" w:rsidRPr="00000000">
        <w:rPr>
          <w:rFonts w:ascii="IBM Plex Sans" w:cs="IBM Plex Sans" w:eastAsia="IBM Plex Sans" w:hAnsi="IBM Plex Sans"/>
          <w:sz w:val="20"/>
          <w:szCs w:val="20"/>
          <w:highlight w:val="white"/>
          <w:rtl w:val="0"/>
        </w:rPr>
        <w:t xml:space="preserve"> a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5 ore, quanti 5-10 ore, quanti 10-15 ore, ecc.).</w:t>
      </w: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Quale tipo di rappresentazione grafica è più efficace per questo scopo?</w:t>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Grafico a torta con una fetta per ogni studente</w:t>
      </w:r>
    </w:p>
    <w:p w:rsidR="00000000" w:rsidDel="00000000" w:rsidP="00000000" w:rsidRDefault="00000000" w:rsidRPr="00000000" w14:paraId="00000079">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B. Grafico a dispersione con punti casuali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C. Grafico a linee che collega i valori di ogni studente</w:t>
        <w:br w:type="textWrapping"/>
      </w:r>
      <w:r w:rsidDel="00000000" w:rsidR="00000000" w:rsidRPr="00000000">
        <w:rPr>
          <w:rFonts w:ascii="IBM Plex Sans" w:cs="IBM Plex Sans" w:eastAsia="IBM Plex Sans" w:hAnsi="IBM Plex Sans"/>
          <w:sz w:val="20"/>
          <w:szCs w:val="20"/>
          <w:highlight w:val="white"/>
          <w:rtl w:val="0"/>
        </w:rPr>
        <w:t xml:space="preserve">D. Istogramma con le ore raggruppate in intervalli sull’asse X e la frequenza di studenti sull’asse Y</w:t>
        <w:br w:type="textWrapping"/>
      </w:r>
      <w:r w:rsidDel="00000000" w:rsidR="00000000" w:rsidRPr="00000000">
        <w:rPr>
          <w:rtl w:val="0"/>
        </w:rPr>
      </w:r>
    </w:p>
    <w:p w:rsidR="00000000" w:rsidDel="00000000" w:rsidP="00000000" w:rsidRDefault="00000000" w:rsidRPr="00000000" w14:paraId="0000007A">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7B">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16</w:t>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Hai installato sul tuo smartphone</w:t>
      </w:r>
      <w:r w:rsidDel="00000000" w:rsidR="00000000" w:rsidRPr="00000000">
        <w:rPr>
          <w:rFonts w:ascii="IBM Plex Sans" w:cs="IBM Plex Sans" w:eastAsia="IBM Plex Sans" w:hAnsi="IBM Plex Sans"/>
          <w:sz w:val="20"/>
          <w:szCs w:val="20"/>
          <w:highlight w:val="white"/>
          <w:rtl w:val="0"/>
        </w:rPr>
        <w:t xml:space="preserv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un’app di messaggistica che offre la possibilità di inviare “messaggi segreti” che si autodistruggono automaticamente dopo un tempo prestabilito, una volta letti dal destinatario. Un tuo compagno ti chiede di inviargli la foto degli appunti di </w:t>
      </w:r>
      <w:r w:rsidDel="00000000" w:rsidR="00000000" w:rsidRPr="00000000">
        <w:rPr>
          <w:rFonts w:ascii="IBM Plex Sans" w:cs="IBM Plex Sans" w:eastAsia="IBM Plex Sans" w:hAnsi="IBM Plex Sans"/>
          <w:sz w:val="20"/>
          <w:szCs w:val="20"/>
          <w:highlight w:val="white"/>
          <w:rtl w:val="0"/>
        </w:rPr>
        <w:t xml:space="preserve">Geografia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usando questa funzione con timer di 10 secondi.</w:t>
      </w: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Quale affermazione sul funzionamento dei messaggi che si autodistrugg</w:t>
      </w:r>
      <w:r w:rsidDel="00000000" w:rsidR="00000000" w:rsidRPr="00000000">
        <w:rPr>
          <w:rFonts w:ascii="IBM Plex Sans" w:cs="IBM Plex Sans" w:eastAsia="IBM Plex Sans" w:hAnsi="IBM Plex Sans"/>
          <w:sz w:val="20"/>
          <w:szCs w:val="20"/>
          <w:highlight w:val="white"/>
          <w:rtl w:val="0"/>
        </w:rPr>
        <w:t xml:space="preserve">ono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è corretta?</w:t>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Una volta scaduto il timer, il messaggio è tecnicamente e legalmente irrecuperabile da qualsiasi dispositivo e server</w:t>
        <w:br w:type="textWrapping"/>
        <w:t xml:space="preserve">B. Il destinatario potrebbe comunque catturare il contenuto del messaggio con una foto dello schermo scattata con un altro dispositivo prima che si autodistrugga</w:t>
        <w:br w:type="textWrapping"/>
        <w:t xml:space="preserve">C. L’app garantisce legalmente che nessuno, nemmeno le autorità, potrà mai vedere il contenuto dopo l’autodistruzione</w:t>
        <w:br w:type="textWrapping"/>
        <w:t xml:space="preserve">D. I messaggi autodistrutti possono essere recuperati dall’app entro 24 ore dall’eliminazione</w:t>
      </w:r>
    </w:p>
    <w:p w:rsidR="00000000" w:rsidDel="00000000" w:rsidP="00000000" w:rsidRDefault="00000000" w:rsidRPr="00000000" w14:paraId="00000080">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81">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82">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17</w:t>
      </w:r>
    </w:p>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Per un progetto interdisciplinare di Scienze devi creare un questionario online anonimo per raccogliere dati statistici sulle abitudini alimentari dei compagni </w:t>
      </w:r>
      <w:r w:rsidDel="00000000" w:rsidR="00000000" w:rsidRPr="00000000">
        <w:rPr>
          <w:rFonts w:ascii="IBM Plex Sans" w:cs="IBM Plex Sans" w:eastAsia="IBM Plex Sans" w:hAnsi="IBM Plex Sans"/>
          <w:sz w:val="20"/>
          <w:szCs w:val="20"/>
          <w:highlight w:val="white"/>
          <w:rtl w:val="0"/>
        </w:rPr>
        <w:t xml:space="preserve">anche di altre classi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(circa 100 studenti). Il questionario include domande su età, peso, altezza, eventuali allergie o intolleranze alimentari e frequenza di consumo di determinati alimenti.</w:t>
      </w:r>
      <w:r w:rsidDel="00000000" w:rsidR="00000000" w:rsidRPr="00000000">
        <w:rPr>
          <w:rtl w:val="0"/>
        </w:rPr>
      </w:r>
    </w:p>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Quale accorgimento è più importante adottare per rispettare la privacy dei partecipanti secondo il GDPR?</w:t>
      </w:r>
    </w:p>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sz w:val="20"/>
          <w:szCs w:val="20"/>
          <w:highlight w:val="white"/>
          <w:rtl w:val="0"/>
        </w:rPr>
        <w:t xml:space="preserve">A. Rendere il questionario completamente anonimo, informare chiaramente i partecipanti su come verranno utilizzati i dati raccolti e sulla finalità della ricerca</w:t>
        <w:br w:type="textWrapping"/>
        <w:t xml:space="preserve">B</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Richiedere obbligatoriamente nome e cognome per poter verificare l’identità di chi risponde</w:t>
        <w:br w:type="textWrapping"/>
        <w:t xml:space="preserve">C. Pubblicare i risultati individuali su una bacheca scolastica con codici numerici per garantire </w:t>
      </w:r>
      <w:r w:rsidDel="00000000" w:rsidR="00000000" w:rsidRPr="00000000">
        <w:rPr>
          <w:rFonts w:ascii="IBM Plex Sans" w:cs="IBM Plex Sans" w:eastAsia="IBM Plex Sans" w:hAnsi="IBM Plex Sans"/>
          <w:sz w:val="20"/>
          <w:szCs w:val="20"/>
          <w:highlight w:val="white"/>
          <w:rtl w:val="0"/>
        </w:rPr>
        <w:t xml:space="preserve">l’anonimato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D. Condividere i dati raccolti </w:t>
      </w:r>
      <w:r w:rsidDel="00000000" w:rsidR="00000000" w:rsidRPr="00000000">
        <w:rPr>
          <w:rFonts w:ascii="IBM Plex Sans" w:cs="IBM Plex Sans" w:eastAsia="IBM Plex Sans" w:hAnsi="IBM Plex Sans"/>
          <w:sz w:val="20"/>
          <w:szCs w:val="20"/>
          <w:highlight w:val="white"/>
          <w:rtl w:val="0"/>
        </w:rPr>
        <w:t xml:space="preserve">solo con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i docenti del consiglio di classe</w:t>
      </w:r>
    </w:p>
    <w:p w:rsidR="00000000" w:rsidDel="00000000" w:rsidP="00000000" w:rsidRDefault="00000000" w:rsidRPr="00000000" w14:paraId="00000087">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88">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89">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18</w:t>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facendo una ricerca approfondita sugli effetti del cambiamento climatico per </w:t>
      </w:r>
      <w:r w:rsidDel="00000000" w:rsidR="00000000" w:rsidRPr="00000000">
        <w:rPr>
          <w:rFonts w:ascii="IBM Plex Sans" w:cs="IBM Plex Sans" w:eastAsia="IBM Plex Sans" w:hAnsi="IBM Plex Sans"/>
          <w:sz w:val="20"/>
          <w:szCs w:val="20"/>
          <w:highlight w:val="white"/>
          <w:rtl w:val="0"/>
        </w:rPr>
        <w:t xml:space="preserve">un lavoro di gruppo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Durante le tue ricerche online </w:t>
      </w:r>
      <w:r w:rsidDel="00000000" w:rsidR="00000000" w:rsidRPr="00000000">
        <w:rPr>
          <w:rFonts w:ascii="IBM Plex Sans" w:cs="IBM Plex Sans" w:eastAsia="IBM Plex Sans" w:hAnsi="IBM Plex Sans"/>
          <w:sz w:val="20"/>
          <w:szCs w:val="20"/>
          <w:highlight w:val="white"/>
          <w:rtl w:val="0"/>
        </w:rPr>
        <w:t xml:space="preserve">hai trovato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diverse fonti con informazioni contrastanti:</w:t>
      </w:r>
      <w:r w:rsidDel="00000000" w:rsidR="00000000" w:rsidRPr="00000000">
        <w:rPr>
          <w:rtl w:val="0"/>
        </w:rPr>
      </w:r>
    </w:p>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(1) il rapporto IPCC 2023 delle Nazioni Unite</w:t>
      </w:r>
      <w:r w:rsidDel="00000000" w:rsidR="00000000" w:rsidRPr="00000000">
        <w:rPr>
          <w:rtl w:val="0"/>
        </w:rPr>
      </w:r>
    </w:p>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(2) un articolo su un blog personale di opinion</w:t>
      </w:r>
      <w:r w:rsidDel="00000000" w:rsidR="00000000" w:rsidRPr="00000000">
        <w:rPr>
          <w:rFonts w:ascii="IBM Plex Sans" w:cs="IBM Plex Sans" w:eastAsia="IBM Plex Sans" w:hAnsi="IBM Plex Sans"/>
          <w:sz w:val="20"/>
          <w:szCs w:val="20"/>
          <w:highlight w:val="white"/>
          <w:rtl w:val="0"/>
        </w:rPr>
        <w:t xml:space="preserve">e</w:t>
      </w:r>
    </w:p>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(3) un video </w:t>
      </w:r>
      <w:r w:rsidDel="00000000" w:rsidR="00000000" w:rsidRPr="00000000">
        <w:rPr>
          <w:rFonts w:ascii="IBM Plex Sans" w:cs="IBM Plex Sans" w:eastAsia="IBM Plex Sans" w:hAnsi="IBM Plex Sans"/>
          <w:sz w:val="20"/>
          <w:szCs w:val="20"/>
          <w:highlight w:val="white"/>
          <w:rtl w:val="0"/>
        </w:rPr>
        <w:t xml:space="preserve">virale su</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w:t>
      </w:r>
      <w:r w:rsidDel="00000000" w:rsidR="00000000" w:rsidRPr="00000000">
        <w:rPr>
          <w:rFonts w:ascii="IBM Plex Sans" w:cs="IBM Plex Sans" w:eastAsia="IBM Plex Sans" w:hAnsi="IBM Plex Sans"/>
          <w:sz w:val="20"/>
          <w:szCs w:val="20"/>
          <w:highlight w:val="white"/>
          <w:rtl w:val="0"/>
        </w:rPr>
        <w:t xml:space="preserve">Tik Tok,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con 2 milioni di visualizzazioni</w:t>
      </w:r>
      <w:r w:rsidDel="00000000" w:rsidR="00000000" w:rsidRPr="00000000">
        <w:rPr>
          <w:rtl w:val="0"/>
        </w:rPr>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(4) uno studio </w:t>
      </w:r>
      <w:r w:rsidDel="00000000" w:rsidR="00000000" w:rsidRPr="00000000">
        <w:rPr>
          <w:rFonts w:ascii="IBM Plex Sans" w:cs="IBM Plex Sans" w:eastAsia="IBM Plex Sans" w:hAnsi="IBM Plex Sans"/>
          <w:i w:val="1"/>
          <w:iCs w:val="1"/>
          <w:smallCaps w:val="0"/>
          <w:strike w:val="0"/>
          <w:sz w:val="20"/>
          <w:szCs w:val="20"/>
          <w:highlight w:val="white"/>
          <w:u w:val="none"/>
          <w:vertAlign w:val="baseline"/>
          <w:rtl w:val="0"/>
        </w:rPr>
        <w:t xml:space="preserve">peer-reviewed</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pubblicato sulla rivista scientifica </w:t>
      </w:r>
      <w:r w:rsidDel="00000000" w:rsidR="00000000" w:rsidRPr="00000000">
        <w:rPr>
          <w:rFonts w:ascii="IBM Plex Sans" w:cs="IBM Plex Sans" w:eastAsia="IBM Plex Sans" w:hAnsi="IBM Plex Sans"/>
          <w:i w:val="1"/>
          <w:iCs w:val="1"/>
          <w:smallCaps w:val="0"/>
          <w:strike w:val="0"/>
          <w:sz w:val="20"/>
          <w:szCs w:val="20"/>
          <w:highlight w:val="white"/>
          <w:u w:val="none"/>
          <w:vertAlign w:val="baseline"/>
          <w:rtl w:val="0"/>
        </w:rPr>
        <w:t xml:space="preserve">Nature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nel 2024.</w:t>
      </w:r>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sz w:val="20"/>
          <w:szCs w:val="20"/>
          <w:highlight w:val="white"/>
          <w:rtl w:val="0"/>
        </w:rPr>
        <w:t xml:space="preserve">Basandoti su un criterio di affidabilità, quale dei seguenti ordinamenti ti sembra più opportuno, dalla fonte più affidabile a quella meno affidabile? </w:t>
      </w:r>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Video TikTok, blog personale, rapporto IPCC, studio su </w:t>
      </w:r>
      <w:r w:rsidDel="00000000" w:rsidR="00000000" w:rsidRPr="00000000">
        <w:rPr>
          <w:rFonts w:ascii="IBM Plex Sans" w:cs="IBM Plex Sans" w:eastAsia="IBM Plex Sans" w:hAnsi="IBM Plex Sans"/>
          <w:i w:val="1"/>
          <w:iCs w:val="1"/>
          <w:smallCaps w:val="0"/>
          <w:strike w:val="0"/>
          <w:sz w:val="20"/>
          <w:szCs w:val="20"/>
          <w:highlight w:val="white"/>
          <w:u w:val="none"/>
          <w:vertAlign w:val="baseline"/>
          <w:rtl w:val="0"/>
        </w:rPr>
        <w:t xml:space="preserve">Nature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B. Rapporto IPCC, studio </w:t>
      </w:r>
      <w:r w:rsidDel="00000000" w:rsidR="00000000" w:rsidRPr="00000000">
        <w:rPr>
          <w:rFonts w:ascii="IBM Plex Sans" w:cs="IBM Plex Sans" w:eastAsia="IBM Plex Sans" w:hAnsi="IBM Plex Sans"/>
          <w:i w:val="1"/>
          <w:iCs w:val="1"/>
          <w:smallCaps w:val="0"/>
          <w:strike w:val="0"/>
          <w:sz w:val="20"/>
          <w:szCs w:val="20"/>
          <w:highlight w:val="white"/>
          <w:u w:val="none"/>
          <w:vertAlign w:val="baseline"/>
          <w:rtl w:val="0"/>
        </w:rPr>
        <w:t xml:space="preserve">peer-reviewed</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su </w:t>
      </w:r>
      <w:r w:rsidDel="00000000" w:rsidR="00000000" w:rsidRPr="00000000">
        <w:rPr>
          <w:rFonts w:ascii="IBM Plex Sans" w:cs="IBM Plex Sans" w:eastAsia="IBM Plex Sans" w:hAnsi="IBM Plex Sans"/>
          <w:i w:val="1"/>
          <w:iCs w:val="1"/>
          <w:smallCaps w:val="0"/>
          <w:strike w:val="0"/>
          <w:sz w:val="20"/>
          <w:szCs w:val="20"/>
          <w:highlight w:val="white"/>
          <w:u w:val="none"/>
          <w:vertAlign w:val="baseline"/>
          <w:rtl w:val="0"/>
        </w:rPr>
        <w:t xml:space="preserve">Nature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blog personale, video TikTok</w:t>
        <w:br w:type="textWrapping"/>
        <w:t xml:space="preserve">C. Studio su </w:t>
      </w:r>
      <w:r w:rsidDel="00000000" w:rsidR="00000000" w:rsidRPr="00000000">
        <w:rPr>
          <w:rFonts w:ascii="IBM Plex Sans" w:cs="IBM Plex Sans" w:eastAsia="IBM Plex Sans" w:hAnsi="IBM Plex Sans"/>
          <w:i w:val="1"/>
          <w:iCs w:val="1"/>
          <w:smallCaps w:val="0"/>
          <w:strike w:val="0"/>
          <w:sz w:val="20"/>
          <w:szCs w:val="20"/>
          <w:highlight w:val="white"/>
          <w:u w:val="none"/>
          <w:vertAlign w:val="baseline"/>
          <w:rtl w:val="0"/>
        </w:rPr>
        <w:t xml:space="preserve">Nature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video TikTok, blog personale, rapporto IPCC</w:t>
        <w:br w:type="textWrapping"/>
        <w:t xml:space="preserve">D. Tutte le fonti hanno la stessa affidabilità perché sono pubblicamente accessibili online</w:t>
      </w:r>
      <w:r w:rsidDel="00000000" w:rsidR="00000000" w:rsidRPr="00000000">
        <w:rPr>
          <w:rtl w:val="0"/>
        </w:rPr>
      </w:r>
    </w:p>
    <w:p w:rsidR="00000000" w:rsidDel="00000000" w:rsidP="00000000" w:rsidRDefault="00000000" w:rsidRPr="00000000" w14:paraId="00000092">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93">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94">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19</w:t>
      </w:r>
    </w:p>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La memoria del tuo smartphone (64 GB) è quasi completamente satura. Hai circa 3000 fotografie accumulate negli ultimi due anni, 50 applicazioni installate </w:t>
      </w:r>
      <w:r w:rsidDel="00000000" w:rsidR="00000000" w:rsidRPr="00000000">
        <w:rPr>
          <w:rFonts w:ascii="IBM Plex Sans" w:cs="IBM Plex Sans" w:eastAsia="IBM Plex Sans" w:hAnsi="IBM Plex Sans"/>
          <w:sz w:val="20"/>
          <w:szCs w:val="20"/>
          <w:highlight w:val="white"/>
          <w:rtl w:val="0"/>
        </w:rPr>
        <w:t xml:space="preserve">ma ne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usi regolarmente solo 15, e numerosi video scaricati. Il dispositivo ti avvisa che restano solo 500 MB liberi e alcune app non si aggiornano più.</w:t>
      </w:r>
      <w:r w:rsidDel="00000000" w:rsidR="00000000" w:rsidRPr="00000000">
        <w:rPr>
          <w:rtl w:val="0"/>
        </w:rPr>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Quale strategia è più efficace per liberare spazio di archiviazione mantenendo i tuoi dati importanti al sicuro?</w:t>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Eliminare definitivamente tutte le fotografie scattate più di sei mesi fa senza fare copie, </w:t>
      </w:r>
      <w:r w:rsidDel="00000000" w:rsidR="00000000" w:rsidRPr="00000000">
        <w:rPr>
          <w:rFonts w:ascii="IBM Plex Sans" w:cs="IBM Plex Sans" w:eastAsia="IBM Plex Sans" w:hAnsi="IBM Plex Sans"/>
          <w:sz w:val="20"/>
          <w:szCs w:val="20"/>
          <w:highlight w:val="white"/>
          <w:rtl w:val="0"/>
        </w:rPr>
        <w:t xml:space="preserve">se le hai già condivise sui social o sulle app di messaggistica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r>
      <w:r w:rsidDel="00000000" w:rsidR="00000000" w:rsidRPr="00000000">
        <w:rPr>
          <w:rFonts w:ascii="IBM Plex Sans" w:cs="IBM Plex Sans" w:eastAsia="IBM Plex Sans" w:hAnsi="IBM Plex Sans"/>
          <w:sz w:val="20"/>
          <w:szCs w:val="20"/>
          <w:highlight w:val="white"/>
          <w:rtl w:val="0"/>
        </w:rPr>
        <w:t xml:space="preserve">B. Disinstallare le app di sistema per recuperare spazio, prestando attenzione che vengano eliminati anche tutti i dati associati ad ogni app da disinstallare</w:t>
        <w:br w:type="textWrapping"/>
      </w:r>
    </w:p>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sz w:val="20"/>
          <w:szCs w:val="20"/>
          <w:highlight w:val="white"/>
          <w:rtl w:val="0"/>
        </w:rPr>
        <w:t xml:space="preserve">C</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Effettuare un backup completo di foto e video su un servizio di arc</w:t>
      </w:r>
      <w:r w:rsidDel="00000000" w:rsidR="00000000" w:rsidRPr="00000000">
        <w:rPr>
          <w:rFonts w:ascii="IBM Plex Sans" w:cs="IBM Plex Sans" w:eastAsia="IBM Plex Sans" w:hAnsi="IBM Plex Sans"/>
          <w:sz w:val="20"/>
          <w:szCs w:val="20"/>
          <w:highlight w:val="white"/>
          <w:rtl w:val="0"/>
        </w:rPr>
        <w:t xml:space="preserve">hiviazione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cloud</w:t>
      </w:r>
      <w:r w:rsidDel="00000000" w:rsidR="00000000" w:rsidRPr="00000000">
        <w:rPr>
          <w:rFonts w:ascii="IBM Plex Sans" w:cs="IBM Plex Sans" w:eastAsia="IBM Plex Sans" w:hAnsi="IBM Plex Sans"/>
          <w:sz w:val="20"/>
          <w:szCs w:val="20"/>
          <w:highlight w:val="white"/>
          <w:rtl w:val="0"/>
        </w:rPr>
        <w:t xml:space="preserv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o su un hard disk esterno, quindi rimuovere dal telefono i file già salvati in sicurezza</w:t>
        <w:br w:type="textWrapping"/>
        <w:t xml:space="preserve">D. Acquistare immediatamente un nuovo smartphone con più memoria</w:t>
      </w:r>
    </w:p>
    <w:p w:rsidR="00000000" w:rsidDel="00000000" w:rsidP="00000000" w:rsidRDefault="00000000" w:rsidRPr="00000000" w14:paraId="0000009A">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9B">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9C">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20</w:t>
      </w:r>
    </w:p>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creando una presentazione multimediale sulla Seconda Rivoluzione Industriale. Vuoi incorporare un video documentario di 8 minuti trovato su YouTube che illustra perfettamente l’invenzione della catena di montaggio. Hai due opzioni tecniche: scaricare il video usando strumenti di terze parti e incorporarlo direttamente nel file di presentazione, oppure inserire semplicemente il link URL del video di YouTube nella slide. Considerando dimensioni del file, legalità e praticità, quale approccio è più appropriato?</w:t>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Scaricare il video permette una riproduzione più fluida ed elimina la necessità di connessione Internet durante la presentazione</w:t>
        <w:br w:type="textWrapping"/>
        <w:t xml:space="preserve">B. Inserire il link YouTube mantiene il file della presentazione leggero, rispetta i termini di servizio di YouTube, ma richiede connessione Internet durante la presentazione</w:t>
        <w:br w:type="textWrapping"/>
        <w:t xml:space="preserve">C. Scaricare il video da YouTube con tool esterni è sempre legale se serve per scopi didattici</w:t>
        <w:br w:type="textWrapping"/>
        <w:t xml:space="preserve">D. Il link YouTube funziona perfettamente anche in assenza di connessione Internet</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A1">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A2">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21</w:t>
      </w:r>
    </w:p>
    <w:p w:rsidR="00000000" w:rsidDel="00000000" w:rsidP="00000000" w:rsidRDefault="00000000" w:rsidRPr="00000000" w14:paraId="000000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usando un computer condiviso nel laboratorio di informatica della scuola per accedere alla tua casella di posta elettronica e inviare un documento importante </w:t>
      </w:r>
      <w:r w:rsidDel="00000000" w:rsidR="00000000" w:rsidRPr="00000000">
        <w:rPr>
          <w:rFonts w:ascii="IBM Plex Sans" w:cs="IBM Plex Sans" w:eastAsia="IBM Plex Sans" w:hAnsi="IBM Plex Sans"/>
          <w:sz w:val="20"/>
          <w:szCs w:val="20"/>
          <w:highlight w:val="white"/>
          <w:rtl w:val="0"/>
        </w:rPr>
        <w:t xml:space="preserve">a un’insegnante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Hai finito il lavoro e la campanella suona tra due minuti.</w:t>
      </w:r>
      <w:r w:rsidDel="00000000" w:rsidR="00000000" w:rsidRPr="00000000">
        <w:rPr>
          <w:rtl w:val="0"/>
        </w:rPr>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Prima di lasciare l’aula, qual è l’azione corretta per garantire la sicurezza e la privacy del tuo account?</w:t>
      </w:r>
    </w:p>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Chiudere la finestra del browser</w:t>
        <w:br w:type="textWrapping"/>
        <w:t xml:space="preserve">B. Fare logout esplicito dall’account </w:t>
      </w:r>
      <w:r w:rsidDel="00000000" w:rsidR="00000000" w:rsidRPr="00000000">
        <w:rPr>
          <w:rFonts w:ascii="IBM Plex Sans" w:cs="IBM Plex Sans" w:eastAsia="IBM Plex Sans" w:hAnsi="IBM Plex Sans"/>
          <w:sz w:val="20"/>
          <w:szCs w:val="20"/>
          <w:highlight w:val="white"/>
          <w:rtl w:val="0"/>
        </w:rPr>
        <w:t xml:space="preserve">di posta elettronica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chiudere il browser e verificare che non ci siano altre sessioni aperte</w:t>
        <w:br w:type="textWrapping"/>
        <w:t xml:space="preserve">C. Spegnere solamente il monitor del computer lasciando il sistema acceso</w:t>
        <w:br w:type="textWrapping"/>
        <w:t xml:space="preserve">D. Ridurre la finestra a icona nella barra delle applicazioni, perché </w:t>
      </w:r>
      <w:r w:rsidDel="00000000" w:rsidR="00000000" w:rsidRPr="00000000">
        <w:rPr>
          <w:rFonts w:ascii="IBM Plex Sans" w:cs="IBM Plex Sans" w:eastAsia="IBM Plex Sans" w:hAnsi="IBM Plex Sans"/>
          <w:sz w:val="20"/>
          <w:szCs w:val="20"/>
          <w:highlight w:val="white"/>
          <w:rtl w:val="0"/>
        </w:rPr>
        <w:t xml:space="preserve">potresti aver bisogno di usare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di nuovo </w:t>
      </w:r>
      <w:r w:rsidDel="00000000" w:rsidR="00000000" w:rsidRPr="00000000">
        <w:rPr>
          <w:rFonts w:ascii="IBM Plex Sans" w:cs="IBM Plex Sans" w:eastAsia="IBM Plex Sans" w:hAnsi="IBM Plex Sans"/>
          <w:sz w:val="20"/>
          <w:szCs w:val="20"/>
          <w:highlight w:val="white"/>
          <w:rtl w:val="0"/>
        </w:rPr>
        <w:t xml:space="preserve">que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l computer domani</w:t>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A8">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A9">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22</w:t>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Per un progetto interdisciplinare di Educazione </w:t>
      </w:r>
      <w:r w:rsidDel="00000000" w:rsidR="00000000" w:rsidRPr="00000000">
        <w:rPr>
          <w:rFonts w:ascii="IBM Plex Sans" w:cs="IBM Plex Sans" w:eastAsia="IBM Plex Sans" w:hAnsi="IBM Plex Sans"/>
          <w:sz w:val="20"/>
          <w:szCs w:val="20"/>
          <w:highlight w:val="white"/>
          <w:rtl w:val="0"/>
        </w:rPr>
        <w:t xml:space="preserve">c</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ivica devi creare un podcast di 15 minuti sulla storia della Costituzione Italiana. Vuoi intervistare telefonicamente un docente universitario esperto di </w:t>
      </w:r>
      <w:r w:rsidDel="00000000" w:rsidR="00000000" w:rsidRPr="00000000">
        <w:rPr>
          <w:rFonts w:ascii="IBM Plex Sans" w:cs="IBM Plex Sans" w:eastAsia="IBM Plex Sans" w:hAnsi="IBM Plex Sans"/>
          <w:sz w:val="20"/>
          <w:szCs w:val="20"/>
          <w:highlight w:val="white"/>
          <w:rtl w:val="0"/>
        </w:rPr>
        <w:t xml:space="preserve">D</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iritto costituzionale e registrare la conversazione per poi editarla e inserirla nel podcast che verrà pubblicato sul sito della scuola.</w:t>
      </w:r>
      <w:r w:rsidDel="00000000" w:rsidR="00000000" w:rsidRPr="00000000">
        <w:rPr>
          <w:rtl w:val="0"/>
        </w:rPr>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Dal punto di vista legale, etico e del rispetto della privacy, cosa devi fare prima di avviare la registrazione?</w:t>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Registrare la conversazione senza informare il docente, perché si tratta di un’intervista per scopi didattici non commerciali</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sz w:val="20"/>
          <w:szCs w:val="20"/>
          <w:highlight w:val="white"/>
          <w:rtl w:val="0"/>
        </w:rPr>
        <w:t xml:space="preserve">B. Registrare l’intervista e successivamente modificare digitalmente la voce per renderla irriconoscibile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r>
      <w:r w:rsidDel="00000000" w:rsidR="00000000" w:rsidRPr="00000000">
        <w:rPr>
          <w:rFonts w:ascii="IBM Plex Sans" w:cs="IBM Plex Sans" w:eastAsia="IBM Plex Sans" w:hAnsi="IBM Plex Sans"/>
          <w:sz w:val="20"/>
          <w:szCs w:val="20"/>
          <w:highlight w:val="white"/>
          <w:rtl w:val="0"/>
        </w:rPr>
        <w:t xml:space="preserve">C</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Informare chiaramente il docente che la conversazione verrà registrata, spiegare come verrà utilizzata la registrazione, e ottenere il suo consenso esplicito e informato</w:t>
        <w:br w:type="textWrapping"/>
        <w:t xml:space="preserve">D. Pubblicare la registrazione solo se il contenuto dell’intervista risulta favorevole al tuo punto di vista</w:t>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B0">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B1">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23</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Sei rappresentante di </w:t>
      </w:r>
      <w:r w:rsidDel="00000000" w:rsidR="00000000" w:rsidRPr="00000000">
        <w:rPr>
          <w:rFonts w:ascii="IBM Plex Sans" w:cs="IBM Plex Sans" w:eastAsia="IBM Plex Sans" w:hAnsi="IBM Plex Sans"/>
          <w:sz w:val="20"/>
          <w:szCs w:val="20"/>
          <w:highlight w:val="white"/>
          <w:rtl w:val="0"/>
        </w:rPr>
        <w:t xml:space="preserve">istituto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e devi organizzare un evento di fine anno. Per raccogliere le adesioni degli studenti crei un modulo </w:t>
      </w:r>
      <w:r w:rsidDel="00000000" w:rsidR="00000000" w:rsidRPr="00000000">
        <w:rPr>
          <w:rFonts w:ascii="IBM Plex Sans" w:cs="IBM Plex Sans" w:eastAsia="IBM Plex Sans" w:hAnsi="IBM Plex Sans"/>
          <w:sz w:val="20"/>
          <w:szCs w:val="20"/>
          <w:highlight w:val="white"/>
          <w:rtl w:val="0"/>
        </w:rPr>
        <w:t xml:space="preserve">condiviso.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Devi raccogliere: nome, cognome, classe di appartenenza e preferenze alimentari (per organizzare un buffet). Alcuni compagni hanno allergie o seguono diete particolari per motivi religiosi o di salute. Come dovresti strutturare il campo “Preferenze alimentari” per raccogliere informazioni utili rispettando al contempo la sensibilità e la privacy delle persone?</w:t>
      </w:r>
      <w:r w:rsidDel="00000000" w:rsidR="00000000" w:rsidRPr="00000000">
        <w:rPr>
          <w:rtl w:val="0"/>
        </w:rPr>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Creare un campo di testo libero senza indicazioni dove ognuno scrive liberamente qualsiasi informazione medica personale</w:t>
        <w:br w:type="textWrapping"/>
        <w:t xml:space="preserve">B. Predisporre opzioni generiche a scelta multipla (es: “nessuna restrizione”, “vegetariano”, “vegano”, “altro”) con un campo opzionale di testo per specificare eventuali allergie o esigenze particolari</w:t>
        <w:br w:type="textWrapping"/>
        <w:t xml:space="preserve">C. Richiedere obbligatoriamente il certificato medico completo e la cartella clinica per documentare ogni allergia</w:t>
        <w:br w:type="textWrapping"/>
        <w:t xml:space="preserve">D. Non raccogliere alcuna informazione sulle preferenze alimentari per evitare qualsiasi problema di privacy</w:t>
      </w:r>
      <w:r w:rsidDel="00000000" w:rsidR="00000000" w:rsidRPr="00000000">
        <w:rPr>
          <w:rtl w:val="0"/>
        </w:rPr>
      </w:r>
    </w:p>
    <w:p w:rsidR="00000000" w:rsidDel="00000000" w:rsidP="00000000" w:rsidRDefault="00000000" w:rsidRPr="00000000" w14:paraId="000000B5">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B6">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B7">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24</w:t>
      </w:r>
    </w:p>
    <w:p w:rsidR="00000000" w:rsidDel="00000000" w:rsidP="00000000" w:rsidRDefault="00000000" w:rsidRPr="00000000" w14:paraId="000000B8">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Durante la preparazione di un progetto multimediale, il tuo computer inizia a funzionare molto lentamente: le applicazioni si avviano con ritardo, il browser si blocca spesso e la ventola è sempre in funzione. Hai verificato che non ci siano virus o malware attivi. Controllando il </w:t>
      </w:r>
      <w:r w:rsidDel="00000000" w:rsidR="00000000" w:rsidRPr="00000000">
        <w:rPr>
          <w:rFonts w:ascii="IBM Plex Sans" w:cs="IBM Plex Sans" w:eastAsia="IBM Plex Sans" w:hAnsi="IBM Plex Sans"/>
          <w:i w:val="1"/>
          <w:iCs w:val="1"/>
          <w:sz w:val="20"/>
          <w:szCs w:val="20"/>
          <w:highlight w:val="white"/>
          <w:rtl w:val="0"/>
        </w:rPr>
        <w:t xml:space="preserve">task manager</w:t>
      </w:r>
      <w:r w:rsidDel="00000000" w:rsidR="00000000" w:rsidRPr="00000000">
        <w:rPr>
          <w:rFonts w:ascii="IBM Plex Sans" w:cs="IBM Plex Sans" w:eastAsia="IBM Plex Sans" w:hAnsi="IBM Plex Sans"/>
          <w:sz w:val="20"/>
          <w:szCs w:val="20"/>
          <w:highlight w:val="white"/>
          <w:rtl w:val="0"/>
        </w:rPr>
        <w:t xml:space="preserve"> (monitoraggio attività) noti che la CPU è costantemente al 95-100% anche senza applicazioni apparentemente aperte, la RAM è utilizzata all’85% e il disco è al 100% di attività.</w:t>
      </w:r>
    </w:p>
    <w:p w:rsidR="00000000" w:rsidDel="00000000" w:rsidP="00000000" w:rsidRDefault="00000000" w:rsidRPr="00000000" w14:paraId="000000B9">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Considerando che hai una scadenza importante tra 3 giorni e devi completare il lavoro, quale strategia di risoluzione del problema è più efficace e appropriata per la situazione?</w:t>
      </w:r>
    </w:p>
    <w:p w:rsidR="00000000" w:rsidDel="00000000" w:rsidP="00000000" w:rsidRDefault="00000000" w:rsidRPr="00000000" w14:paraId="000000BA">
      <w:pPr>
        <w:spacing w:after="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BB">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A. Analizzare sistematicamente quali processi consumano più risorse, disabilitare i programmi ad avvio automatico non essenziali, liberare spazio su disco (almeno 20% libero), aumentare la RAM virtuale </w:t>
      </w:r>
    </w:p>
    <w:p w:rsidR="00000000" w:rsidDel="00000000" w:rsidP="00000000" w:rsidRDefault="00000000" w:rsidRPr="00000000" w14:paraId="000000BC">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B. Chiudere forzatamente tutti i processi che utilizzano più CPU e RAM, anche se di sistema, per ridurre immediatamente il carico e velocizzare il computer </w:t>
      </w:r>
    </w:p>
    <w:p w:rsidR="00000000" w:rsidDel="00000000" w:rsidP="00000000" w:rsidRDefault="00000000" w:rsidRPr="00000000" w14:paraId="000000BD">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C. Ripristinare il sistema operativo alle impostazioni di fabbrica e rimandare il salvataggio dei file a un momento successivo, così da eliminare ogni possibile causa dei rallentamenti</w:t>
      </w:r>
    </w:p>
    <w:p w:rsidR="00000000" w:rsidDel="00000000" w:rsidP="00000000" w:rsidRDefault="00000000" w:rsidRPr="00000000" w14:paraId="000000BE">
      <w:pPr>
        <w:spacing w:after="0" w:lineRule="auto"/>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D. Sospendere il lavoro e affidare il computer all’assistenza tecnica, anche se dovessero essere necessari più di 3 giorni, poiché solo un intervento specialistico può risolvere un problema di utilizzo così elevato delle risorse</w:t>
      </w:r>
    </w:p>
    <w:p w:rsidR="00000000" w:rsidDel="00000000" w:rsidP="00000000" w:rsidRDefault="00000000" w:rsidRPr="00000000" w14:paraId="000000BF">
      <w:pPr>
        <w:spacing w:after="0" w:lineRule="auto"/>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C0">
      <w:pPr>
        <w:spacing w:after="0" w:lineRule="auto"/>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C1">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25</w:t>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Il tuo gruppo classe ha creato una chat per coordinarsi sui compiti e sulle attività scolastiche. Negli ultimi giorni alcuni compagni hanno iniziato a condividere nella chat meme e immagini contenenti commenti ironici e offensivi su un </w:t>
      </w:r>
      <w:r w:rsidDel="00000000" w:rsidR="00000000" w:rsidRPr="00000000">
        <w:rPr>
          <w:rFonts w:ascii="IBM Plex Sans" w:cs="IBM Plex Sans" w:eastAsia="IBM Plex Sans" w:hAnsi="IBM Plex Sans"/>
          <w:sz w:val="20"/>
          <w:szCs w:val="20"/>
          <w:highlight w:val="white"/>
          <w:rtl w:val="0"/>
        </w:rPr>
        <w:t xml:space="preserve">insegnante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della scuola, con battute sul suo aspetto fisico e sul suo metodo di insegnamento. La situazione sta degenerando con sempre più studenti che partecipano. Quale comportamento è corretto secondo i principi della cittadinanza digitale, del rispetto e </w:t>
      </w:r>
      <w:r w:rsidDel="00000000" w:rsidR="00000000" w:rsidRPr="00000000">
        <w:rPr>
          <w:rFonts w:ascii="IBM Plex Sans" w:cs="IBM Plex Sans" w:eastAsia="IBM Plex Sans" w:hAnsi="IBM Plex Sans"/>
          <w:sz w:val="20"/>
          <w:szCs w:val="20"/>
          <w:highlight w:val="white"/>
          <w:rtl w:val="0"/>
        </w:rPr>
        <w:t xml:space="preserve">di una buona educazione digitale?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w:t>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Partecipare attivamente condividendo altri meme simili per integrarti nel gruppo</w:t>
        <w:br w:type="textWrapping"/>
        <w:t xml:space="preserve">B. Intervenire nella chat facendo notare che il comportamento è irrispettoso verso </w:t>
      </w:r>
      <w:r w:rsidDel="00000000" w:rsidR="00000000" w:rsidRPr="00000000">
        <w:rPr>
          <w:rFonts w:ascii="IBM Plex Sans" w:cs="IBM Plex Sans" w:eastAsia="IBM Plex Sans" w:hAnsi="IBM Plex Sans"/>
          <w:sz w:val="20"/>
          <w:szCs w:val="20"/>
          <w:highlight w:val="white"/>
          <w:rtl w:val="0"/>
        </w:rPr>
        <w:t xml:space="preserve">l’insegnante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e, se il comportamento persiste, informare un rappresentante o un adulto di riferimento</w:t>
        <w:br w:type="textWrapping"/>
        <w:t xml:space="preserve">C. Uscire immediatamente dalla chat senza dire nulla a nessuno per non essere coinvolto/a</w:t>
        <w:br w:type="textWrapping"/>
        <w:t xml:space="preserve">D. Fare screenshot dei messaggi e pubblicarli sui tuoi social network personali per denunciare pubblicamente la situazione</w:t>
      </w:r>
    </w:p>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C6">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C7">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26</w:t>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Stai lavorando insieme a quattro compagni di classe a un documento condiviso per una relazione di gruppo su Gia</w:t>
      </w:r>
      <w:r w:rsidDel="00000000" w:rsidR="00000000" w:rsidRPr="00000000">
        <w:rPr>
          <w:rFonts w:ascii="IBM Plex Sans" w:cs="IBM Plex Sans" w:eastAsia="IBM Plex Sans" w:hAnsi="IBM Plex Sans"/>
          <w:sz w:val="20"/>
          <w:szCs w:val="20"/>
          <w:highlight w:val="white"/>
          <w:rtl w:val="0"/>
        </w:rPr>
        <w:t xml:space="preserve">como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Leopardi. Il lavoro va avanti da giorni e oggi, aprendo il documento, scopri che qualcuno ha accidentalmente cancellato tre paragrafi importanti che erano stati scritti ieri pomeriggio. Come puoi recuperare il testo eliminato senza dover riscrivere tutto da capo?</w:t>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È impossibile recuperare testo cancellato da un documento condiviso, è perso definitivamente</w:t>
        <w:br w:type="textWrapping"/>
      </w:r>
      <w:r w:rsidDel="00000000" w:rsidR="00000000" w:rsidRPr="00000000">
        <w:rPr>
          <w:rFonts w:ascii="IBM Plex Sans" w:cs="IBM Plex Sans" w:eastAsia="IBM Plex Sans" w:hAnsi="IBM Plex Sans"/>
          <w:sz w:val="20"/>
          <w:szCs w:val="20"/>
          <w:highlight w:val="white"/>
          <w:rtl w:val="0"/>
        </w:rPr>
        <w:t xml:space="preserve">B. Chiedere urgentemente a tutti i membri del gruppo di inviare per email la loro copia personale del documento salvata sul computer</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C. </w:t>
      </w:r>
      <w:r w:rsidDel="00000000" w:rsidR="00000000" w:rsidRPr="00000000">
        <w:rPr>
          <w:rFonts w:ascii="IBM Plex Sans" w:cs="IBM Plex Sans" w:eastAsia="IBM Plex Sans" w:hAnsi="IBM Plex Sans"/>
          <w:sz w:val="20"/>
          <w:szCs w:val="20"/>
          <w:highlight w:val="white"/>
          <w:rtl w:val="0"/>
        </w:rPr>
        <w:t xml:space="preserve">Chiedere ai membri del gruppo che ognuno provi a r</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iscrivere i tre paragrafi </w:t>
      </w:r>
      <w:r w:rsidDel="00000000" w:rsidR="00000000" w:rsidRPr="00000000">
        <w:rPr>
          <w:rFonts w:ascii="IBM Plex Sans" w:cs="IBM Plex Sans" w:eastAsia="IBM Plex Sans" w:hAnsi="IBM Plex Sans"/>
          <w:sz w:val="20"/>
          <w:szCs w:val="20"/>
          <w:highlight w:val="white"/>
          <w:rtl w:val="0"/>
        </w:rPr>
        <w:t xml:space="preserve">cercando di ricordare più informazioni possibili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r>
      <w:r w:rsidDel="00000000" w:rsidR="00000000" w:rsidRPr="00000000">
        <w:rPr>
          <w:rFonts w:ascii="IBM Plex Sans" w:cs="IBM Plex Sans" w:eastAsia="IBM Plex Sans" w:hAnsi="IBM Plex Sans"/>
          <w:sz w:val="20"/>
          <w:szCs w:val="20"/>
          <w:highlight w:val="white"/>
          <w:rtl w:val="0"/>
        </w:rPr>
        <w:t xml:space="preserve">D. Accedere alla funzione “Cronologia versioni” o “Mostra modifiche” del documento per visualizzare versioni precedenti e ripristinare il contenuto eliminato</w:t>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CC">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CD">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27</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Vuoi creare un sito web per documentare e condividere online il progetto di robotica a cui la tua classe ha lavorato tutto l’anno. Navigando su una piattaforma di template gratuiti, trovi un design HTML/CSS professionale molto adatto al tuo scopo. Nella pagina di download leggi che il template ha licenza “Creative Commons BY-SA 4.0”.</w:t>
      </w:r>
      <w:r w:rsidDel="00000000" w:rsidR="00000000" w:rsidRPr="00000000">
        <w:rPr>
          <w:rtl w:val="0"/>
        </w:rPr>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Cosa significa concretamente questa licenza per il tuo utilizzo del template?</w:t>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r>
      <w:r w:rsidDel="00000000" w:rsidR="00000000" w:rsidRPr="00000000">
        <w:rPr>
          <w:rFonts w:ascii="IBM Plex Sans" w:cs="IBM Plex Sans" w:eastAsia="IBM Plex Sans" w:hAnsi="IBM Plex Sans"/>
          <w:sz w:val="20"/>
          <w:szCs w:val="20"/>
          <w:highlight w:val="white"/>
          <w:rtl w:val="0"/>
        </w:rPr>
        <w:t xml:space="preserve">A</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Puoi liberamente usare e modificare il template per il tuo sito, ma devi citare l’autore originale (BY) e condividere le tue eventuali modifiche con la stessa licenza CC BY-SA (SA=ShareAlike)</w:t>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B. Puoi usare, modificare e ridistribuire il template a tuo piacimento senza alcun obbligo di attribuzione o vincolo, perché è per scopo educativo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C. Puoi solamente visualizzare il codice del template per imparare, ma non puoi utilizzarlo per creare il tuo sito</w:t>
        <w:br w:type="textWrapping"/>
        <w:t xml:space="preserve">D. Devi obbligatoriamente pagare un </w:t>
      </w:r>
      <w:r w:rsidDel="00000000" w:rsidR="00000000" w:rsidRPr="00000000">
        <w:rPr>
          <w:rFonts w:ascii="IBM Plex Sans" w:cs="IBM Plex Sans" w:eastAsia="IBM Plex Sans" w:hAnsi="IBM Plex Sans"/>
          <w:sz w:val="20"/>
          <w:szCs w:val="20"/>
          <w:highlight w:val="white"/>
          <w:rtl w:val="0"/>
        </w:rPr>
        <w:t xml:space="preserve">compenso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all’autore per ogni utilizzo del template (BY), anche non commerciale </w:t>
      </w:r>
      <w:r w:rsidDel="00000000" w:rsidR="00000000" w:rsidRPr="00000000">
        <w:rPr>
          <w:rFonts w:ascii="IBM Plex Sans" w:cs="IBM Plex Sans" w:eastAsia="IBM Plex Sans" w:hAnsi="IBM Plex Sans"/>
          <w:sz w:val="20"/>
          <w:szCs w:val="20"/>
          <w:highlight w:val="white"/>
          <w:rtl w:val="0"/>
        </w:rPr>
        <w:t xml:space="preserve">(SA = SalesAgreement)</w:t>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D4">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28</w:t>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Durante una videoconferenza con la tua classe, </w:t>
      </w:r>
      <w:r w:rsidDel="00000000" w:rsidR="00000000" w:rsidRPr="00000000">
        <w:rPr>
          <w:rFonts w:ascii="IBM Plex Sans" w:cs="IBM Plex Sans" w:eastAsia="IBM Plex Sans" w:hAnsi="IBM Plex Sans"/>
          <w:sz w:val="20"/>
          <w:szCs w:val="20"/>
          <w:highlight w:val="white"/>
          <w:rtl w:val="0"/>
        </w:rPr>
        <w:t xml:space="preserve">l’insegnante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ti chiede di condividere il tuo schermo per mostrare a</w:t>
      </w:r>
      <w:r w:rsidDel="00000000" w:rsidR="00000000" w:rsidRPr="00000000">
        <w:rPr>
          <w:rFonts w:ascii="IBM Plex Sans" w:cs="IBM Plex Sans" w:eastAsia="IBM Plex Sans" w:hAnsi="IBM Plex Sans"/>
          <w:sz w:val="20"/>
          <w:szCs w:val="20"/>
          <w:highlight w:val="white"/>
          <w:rtl w:val="0"/>
        </w:rPr>
        <w:t xml:space="preserve">i compagni e alle compagne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l’esercizio di </w:t>
      </w:r>
      <w:r w:rsidDel="00000000" w:rsidR="00000000" w:rsidRPr="00000000">
        <w:rPr>
          <w:rFonts w:ascii="IBM Plex Sans" w:cs="IBM Plex Sans" w:eastAsia="IBM Plex Sans" w:hAnsi="IBM Plex Sans"/>
          <w:sz w:val="20"/>
          <w:szCs w:val="20"/>
          <w:highlight w:val="white"/>
          <w:rtl w:val="0"/>
        </w:rPr>
        <w:t xml:space="preserve">inglese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che hai </w:t>
      </w:r>
      <w:r w:rsidDel="00000000" w:rsidR="00000000" w:rsidRPr="00000000">
        <w:rPr>
          <w:rFonts w:ascii="IBM Plex Sans" w:cs="IBM Plex Sans" w:eastAsia="IBM Plex Sans" w:hAnsi="IBM Plex Sans"/>
          <w:sz w:val="20"/>
          <w:szCs w:val="20"/>
          <w:highlight w:val="white"/>
          <w:rtl w:val="0"/>
        </w:rPr>
        <w:t xml:space="preserve">svolto</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Prima di cliccare su “Condividi schermo” ti accorgi di avere diverse finestre </w:t>
      </w:r>
      <w:r w:rsidDel="00000000" w:rsidR="00000000" w:rsidRPr="00000000">
        <w:rPr>
          <w:rFonts w:ascii="IBM Plex Sans" w:cs="IBM Plex Sans" w:eastAsia="IBM Plex Sans" w:hAnsi="IBM Plex Sans"/>
          <w:sz w:val="20"/>
          <w:szCs w:val="20"/>
          <w:highlight w:val="white"/>
          <w:rtl w:val="0"/>
        </w:rPr>
        <w:t xml:space="preserve">aperte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w:t>
      </w:r>
      <w:r w:rsidDel="00000000" w:rsidR="00000000" w:rsidRPr="00000000">
        <w:rPr>
          <w:rFonts w:ascii="IBM Plex Sans" w:cs="IBM Plex Sans" w:eastAsia="IBM Plex Sans" w:hAnsi="IBM Plex Sans"/>
          <w:sz w:val="20"/>
          <w:szCs w:val="20"/>
          <w:highlight w:val="white"/>
          <w:rtl w:val="0"/>
        </w:rPr>
        <w:t xml:space="preserve">un</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tuo profilo </w:t>
      </w:r>
      <w:r w:rsidDel="00000000" w:rsidR="00000000" w:rsidRPr="00000000">
        <w:rPr>
          <w:rFonts w:ascii="IBM Plex Sans" w:cs="IBM Plex Sans" w:eastAsia="IBM Plex Sans" w:hAnsi="IBM Plex Sans"/>
          <w:sz w:val="20"/>
          <w:szCs w:val="20"/>
          <w:highlight w:val="white"/>
          <w:rtl w:val="0"/>
        </w:rPr>
        <w:t xml:space="preserve">social</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una chat privata, il documento con l’esercizio di </w:t>
      </w:r>
      <w:r w:rsidDel="00000000" w:rsidR="00000000" w:rsidRPr="00000000">
        <w:rPr>
          <w:rFonts w:ascii="IBM Plex Sans" w:cs="IBM Plex Sans" w:eastAsia="IBM Plex Sans" w:hAnsi="IBM Plex Sans"/>
          <w:sz w:val="20"/>
          <w:szCs w:val="20"/>
          <w:highlight w:val="white"/>
          <w:rtl w:val="0"/>
        </w:rPr>
        <w:t xml:space="preserve">inglese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e la cronologia del browser con ricerche personali. Cosa </w:t>
      </w:r>
      <w:r w:rsidDel="00000000" w:rsidR="00000000" w:rsidRPr="00000000">
        <w:rPr>
          <w:rFonts w:ascii="IBM Plex Sans" w:cs="IBM Plex Sans" w:eastAsia="IBM Plex Sans" w:hAnsi="IBM Plex Sans"/>
          <w:sz w:val="20"/>
          <w:szCs w:val="20"/>
          <w:highlight w:val="white"/>
          <w:rtl w:val="0"/>
        </w:rPr>
        <w:t xml:space="preserve">devi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fare prima di avviare la condivisione schermo per proteggere la tua privacy?</w:t>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Non c’è nulla che si possa fare per controllare </w:t>
      </w:r>
      <w:r w:rsidDel="00000000" w:rsidR="00000000" w:rsidRPr="00000000">
        <w:rPr>
          <w:rFonts w:ascii="IBM Plex Sans" w:cs="IBM Plex Sans" w:eastAsia="IBM Plex Sans" w:hAnsi="IBM Plex Sans"/>
          <w:sz w:val="20"/>
          <w:szCs w:val="20"/>
          <w:highlight w:val="white"/>
          <w:rtl w:val="0"/>
        </w:rPr>
        <w:t xml:space="preserve">quello che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appare durante la condivisione schermo</w:t>
        <w:br w:type="textWrapping"/>
        <w:t xml:space="preserve">B. Chiudere o minimizzare applicazioni private non necessarie, disattivare le notifiche, e selezionare la modalità “Condividi solo finestra specifica” invece di “Condividi schermo intero”</w:t>
        <w:br w:type="textWrapping"/>
        <w:t xml:space="preserve">C. </w:t>
      </w:r>
      <w:r w:rsidDel="00000000" w:rsidR="00000000" w:rsidRPr="00000000">
        <w:rPr>
          <w:rFonts w:ascii="IBM Plex Sans" w:cs="IBM Plex Sans" w:eastAsia="IBM Plex Sans" w:hAnsi="IBM Plex Sans"/>
          <w:sz w:val="20"/>
          <w:szCs w:val="20"/>
          <w:highlight w:val="white"/>
          <w:rtl w:val="0"/>
        </w:rPr>
        <w:t xml:space="preserve">Uscire dalla videoconferenza e rientrare, dichiarando di aver avuto un problema di connessione a Internet</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D. Condividere lo schermo nero con la fotocamera spenta e spiegare l</w:t>
      </w:r>
      <w:r w:rsidDel="00000000" w:rsidR="00000000" w:rsidRPr="00000000">
        <w:rPr>
          <w:rFonts w:ascii="IBM Plex Sans" w:cs="IBM Plex Sans" w:eastAsia="IBM Plex Sans" w:hAnsi="IBM Plex Sans"/>
          <w:sz w:val="20"/>
          <w:szCs w:val="20"/>
          <w:highlight w:val="white"/>
          <w:rtl w:val="0"/>
        </w:rPr>
        <w:t xml:space="preserve">’esercizio a voce</w:t>
      </w:r>
      <w:r w:rsidDel="00000000" w:rsidR="00000000" w:rsidRPr="00000000">
        <w:rPr>
          <w:rtl w:val="0"/>
        </w:rPr>
      </w:r>
    </w:p>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tl w:val="0"/>
        </w:rPr>
      </w:r>
    </w:p>
    <w:p w:rsidR="00000000" w:rsidDel="00000000" w:rsidP="00000000" w:rsidRDefault="00000000" w:rsidRPr="00000000" w14:paraId="000000D9">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DA">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29</w:t>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Per un progetto di ricerca statistica interdisciplinare (Matematica e Scienze Sociali) stai analizzando i risultati di un questionario somministrato a 500 studenti d</w:t>
      </w:r>
      <w:r w:rsidDel="00000000" w:rsidR="00000000" w:rsidRPr="00000000">
        <w:rPr>
          <w:rFonts w:ascii="IBM Plex Sans" w:cs="IBM Plex Sans" w:eastAsia="IBM Plex Sans" w:hAnsi="IBM Plex Sans"/>
          <w:sz w:val="20"/>
          <w:szCs w:val="20"/>
          <w:highlight w:val="white"/>
          <w:rtl w:val="0"/>
        </w:rPr>
        <w:t xml:space="preserve">el</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tuo istituto scolastico. I dati sono organizzati in un foglio di calcolo con 500 righe (una per studente) e 15 colonne (classe, sezione, età, genere</w:t>
      </w:r>
      <w:r w:rsidDel="00000000" w:rsidR="00000000" w:rsidRPr="00000000">
        <w:rPr>
          <w:rFonts w:ascii="IBM Plex Sans" w:cs="IBM Plex Sans" w:eastAsia="IBM Plex Sans" w:hAnsi="IBM Plex Sans"/>
          <w:sz w:val="20"/>
          <w:szCs w:val="20"/>
          <w:highlight w:val="white"/>
          <w:rtl w:val="0"/>
        </w:rPr>
        <w:t xml:space="preserve">, le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varie risposte al questionario). Devi estrarre e analizzare solo i dati degli studenti della tua stessa classe (</w:t>
      </w:r>
      <w:r w:rsidDel="00000000" w:rsidR="00000000" w:rsidRPr="00000000">
        <w:rPr>
          <w:rFonts w:ascii="IBM Plex Sans" w:cs="IBM Plex Sans" w:eastAsia="IBM Plex Sans" w:hAnsi="IBM Plex Sans"/>
          <w:sz w:val="20"/>
          <w:szCs w:val="20"/>
          <w:highlight w:val="white"/>
          <w:rtl w:val="0"/>
        </w:rPr>
        <w:t xml:space="preserve">II</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A) per confrontarli con la media dell’istituto.</w:t>
      </w:r>
      <w:r w:rsidDel="00000000" w:rsidR="00000000" w:rsidRPr="00000000">
        <w:rPr>
          <w:rtl w:val="0"/>
        </w:rPr>
      </w:r>
    </w:p>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Quale funzione del foglio di calcolo ti permette di fare questa operazione in modo efficiente e professionale?</w:t>
      </w:r>
    </w:p>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Scorrere </w:t>
      </w:r>
      <w:r w:rsidDel="00000000" w:rsidR="00000000" w:rsidRPr="00000000">
        <w:rPr>
          <w:rFonts w:ascii="IBM Plex Sans" w:cs="IBM Plex Sans" w:eastAsia="IBM Plex Sans" w:hAnsi="IBM Plex Sans"/>
          <w:sz w:val="20"/>
          <w:szCs w:val="20"/>
          <w:highlight w:val="white"/>
          <w:rtl w:val="0"/>
        </w:rPr>
        <w:t xml:space="preserve">con la funzione di ricerca (CTRL+F)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tutte le 500 righe e cancellare una per una quelle che non appartengono alla classe </w:t>
      </w:r>
      <w:r w:rsidDel="00000000" w:rsidR="00000000" w:rsidRPr="00000000">
        <w:rPr>
          <w:rFonts w:ascii="IBM Plex Sans" w:cs="IBM Plex Sans" w:eastAsia="IBM Plex Sans" w:hAnsi="IBM Plex Sans"/>
          <w:sz w:val="20"/>
          <w:szCs w:val="20"/>
          <w:highlight w:val="white"/>
          <w:rtl w:val="0"/>
        </w:rPr>
        <w:t xml:space="preserve">II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w:t>
        <w:br w:type="textWrapping"/>
      </w:r>
      <w:r w:rsidDel="00000000" w:rsidR="00000000" w:rsidRPr="00000000">
        <w:rPr>
          <w:rFonts w:ascii="IBM Plex Sans" w:cs="IBM Plex Sans" w:eastAsia="IBM Plex Sans" w:hAnsi="IBM Plex Sans"/>
          <w:sz w:val="20"/>
          <w:szCs w:val="20"/>
          <w:highlight w:val="white"/>
          <w:rtl w:val="0"/>
        </w:rPr>
        <w:t xml:space="preserve">B</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Copiare i dati riferiti alla </w:t>
      </w:r>
      <w:r w:rsidDel="00000000" w:rsidR="00000000" w:rsidRPr="00000000">
        <w:rPr>
          <w:rFonts w:ascii="IBM Plex Sans" w:cs="IBM Plex Sans" w:eastAsia="IBM Plex Sans" w:hAnsi="IBM Plex Sans"/>
          <w:sz w:val="20"/>
          <w:szCs w:val="20"/>
          <w:highlight w:val="white"/>
          <w:rtl w:val="0"/>
        </w:rPr>
        <w:t xml:space="preserve">II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e incollarli in un nuovo foglio di calcolo</w:t>
        <w:br w:type="textWrapping"/>
      </w:r>
      <w:r w:rsidDel="00000000" w:rsidR="00000000" w:rsidRPr="00000000">
        <w:rPr>
          <w:rFonts w:ascii="IBM Plex Sans" w:cs="IBM Plex Sans" w:eastAsia="IBM Plex Sans" w:hAnsi="IBM Plex Sans"/>
          <w:sz w:val="20"/>
          <w:szCs w:val="20"/>
          <w:highlight w:val="white"/>
          <w:rtl w:val="0"/>
        </w:rPr>
        <w:t xml:space="preserve">C</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Stampare tutti i 500 record su carta, evidenziare con un pennarello quelli della </w:t>
      </w:r>
      <w:r w:rsidDel="00000000" w:rsidR="00000000" w:rsidRPr="00000000">
        <w:rPr>
          <w:rFonts w:ascii="IBM Plex Sans" w:cs="IBM Plex Sans" w:eastAsia="IBM Plex Sans" w:hAnsi="IBM Plex Sans"/>
          <w:sz w:val="20"/>
          <w:szCs w:val="20"/>
          <w:highlight w:val="white"/>
          <w:rtl w:val="0"/>
        </w:rPr>
        <w:t xml:space="preserve">II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e reinserirli </w:t>
      </w:r>
      <w:r w:rsidDel="00000000" w:rsidR="00000000" w:rsidRPr="00000000">
        <w:rPr>
          <w:rFonts w:ascii="IBM Plex Sans" w:cs="IBM Plex Sans" w:eastAsia="IBM Plex Sans" w:hAnsi="IBM Plex Sans"/>
          <w:sz w:val="20"/>
          <w:szCs w:val="20"/>
          <w:highlight w:val="white"/>
          <w:rtl w:val="0"/>
        </w:rPr>
        <w:t xml:space="preserve">in un nuovo foglio di calcolo</w:t>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b w:val="1"/>
          <w:bCs w:val="1"/>
          <w:sz w:val="20"/>
          <w:szCs w:val="20"/>
          <w:highlight w:val="white"/>
        </w:rPr>
      </w:pPr>
      <w:r w:rsidDel="00000000" w:rsidR="00000000" w:rsidRPr="00000000">
        <w:rPr>
          <w:rFonts w:ascii="IBM Plex Sans" w:cs="IBM Plex Sans" w:eastAsia="IBM Plex Sans" w:hAnsi="IBM Plex Sans"/>
          <w:sz w:val="20"/>
          <w:szCs w:val="20"/>
          <w:highlight w:val="white"/>
          <w:rtl w:val="0"/>
        </w:rPr>
        <w:t xml:space="preserve">D. Utilizzare lo strumento “Filtro automatico” per visualizzare selettivamente solo le righe che soddisfano i criteri specificati (Classe=II, Sezione=A)</w:t>
        <w:br w:type="textWrapping"/>
      </w:r>
      <w:r w:rsidDel="00000000" w:rsidR="00000000" w:rsidRPr="00000000">
        <w:rPr>
          <w:rtl w:val="0"/>
        </w:rPr>
      </w:r>
    </w:p>
    <w:p w:rsidR="00000000" w:rsidDel="00000000" w:rsidP="00000000" w:rsidRDefault="00000000" w:rsidRPr="00000000" w14:paraId="000000E0">
      <w:pPr>
        <w:spacing w:after="0" w:before="0" w:lineRule="auto"/>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E1">
      <w:pPr>
        <w:pStyle w:val="Heading2"/>
        <w:spacing w:after="0" w:before="0" w:lineRule="auto"/>
        <w:jc w:val="both"/>
        <w:rPr>
          <w:rFonts w:ascii="IBM Plex Sans" w:cs="IBM Plex Sans" w:eastAsia="IBM Plex Sans" w:hAnsi="IBM Plex Sans"/>
          <w:color w:val="000000"/>
          <w:sz w:val="20"/>
          <w:szCs w:val="20"/>
          <w:highlight w:val="white"/>
        </w:rPr>
      </w:pPr>
      <w:r w:rsidDel="00000000" w:rsidR="00000000" w:rsidRPr="00000000">
        <w:rPr>
          <w:rFonts w:ascii="IBM Plex Sans" w:cs="IBM Plex Sans" w:eastAsia="IBM Plex Sans" w:hAnsi="IBM Plex Sans"/>
          <w:color w:val="000000"/>
          <w:sz w:val="20"/>
          <w:szCs w:val="20"/>
          <w:highlight w:val="white"/>
          <w:rtl w:val="0"/>
        </w:rPr>
        <w:t xml:space="preserve">QUESITO 30</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Devi creare il tuo </w:t>
      </w:r>
      <w:r w:rsidDel="00000000" w:rsidR="00000000" w:rsidRPr="00000000">
        <w:rPr>
          <w:rFonts w:ascii="IBM Plex Sans" w:cs="IBM Plex Sans" w:eastAsia="IBM Plex Sans" w:hAnsi="IBM Plex Sans"/>
          <w:i w:val="1"/>
          <w:iCs w:val="1"/>
          <w:smallCaps w:val="0"/>
          <w:strike w:val="0"/>
          <w:sz w:val="20"/>
          <w:szCs w:val="20"/>
          <w:highlight w:val="white"/>
          <w:u w:val="none"/>
          <w:vertAlign w:val="baseline"/>
          <w:rtl w:val="0"/>
        </w:rPr>
        <w:t xml:space="preserve">curriculum vitae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in formato digitale per candidarti a un’esperienza estiva </w:t>
      </w:r>
      <w:r w:rsidDel="00000000" w:rsidR="00000000" w:rsidRPr="00000000">
        <w:rPr>
          <w:rFonts w:ascii="IBM Plex Sans" w:cs="IBM Plex Sans" w:eastAsia="IBM Plex Sans" w:hAnsi="IBM Plex Sans"/>
          <w:sz w:val="20"/>
          <w:szCs w:val="20"/>
          <w:highlight w:val="white"/>
          <w:rtl w:val="0"/>
        </w:rPr>
        <w:t xml:space="preserve">presso un’associazione culturale</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Cercando online trovi un modello di CV molto professionale in formato PDF, che ti piace esteticamente. Scarichi il file sul tuo computer. Considerando che dovrai aggiornare frequentemente il CV negli anni successivi aggiungendo nuove esperienze, competenze ed eventualmente modificando il layout, quale strategia è più appropriata per creare un documento facilmente modificabile nel tempo?</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sz w:val="20"/>
          <w:szCs w:val="20"/>
          <w:highlight w:val="white"/>
        </w:rPr>
      </w:pPr>
      <w:r w:rsidDel="00000000" w:rsidR="00000000" w:rsidRPr="00000000">
        <w:rPr>
          <w:rtl w:val="0"/>
        </w:rPr>
      </w:r>
    </w:p>
    <w:p w:rsidR="00000000" w:rsidDel="00000000" w:rsidP="00000000" w:rsidRDefault="00000000" w:rsidRPr="00000000" w14:paraId="000000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IBM Plex Sans" w:cs="IBM Plex Sans" w:eastAsia="IBM Plex Sans" w:hAnsi="IBM Plex Sans"/>
          <w:i w:val="0"/>
          <w:iCs w:val="0"/>
          <w:smallCaps w:val="0"/>
          <w:strike w:val="0"/>
          <w:sz w:val="20"/>
          <w:szCs w:val="20"/>
          <w:highlight w:val="white"/>
          <w:u w:val="none"/>
          <w:vertAlign w:val="baseline"/>
        </w:rPr>
      </w:pP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A. Aprire direttamente il PDF scaricato con un editor PDF e compilare i campi scrivendo sopra il testo esistente</w:t>
        <w:br w:type="textWrapping"/>
        <w:t xml:space="preserve">B. Stampare il file PDF e</w:t>
      </w:r>
      <w:r w:rsidDel="00000000" w:rsidR="00000000" w:rsidRPr="00000000">
        <w:rPr>
          <w:rFonts w:ascii="IBM Plex Sans" w:cs="IBM Plex Sans" w:eastAsia="IBM Plex Sans" w:hAnsi="IBM Plex Sans"/>
          <w:sz w:val="20"/>
          <w:szCs w:val="20"/>
          <w:highlight w:val="white"/>
          <w:rtl w:val="0"/>
        </w:rPr>
        <w:t xml:space="preserve"> usarlo come modello per ricreare un</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 CV </w:t>
      </w:r>
      <w:r w:rsidDel="00000000" w:rsidR="00000000" w:rsidRPr="00000000">
        <w:rPr>
          <w:rFonts w:ascii="IBM Plex Sans" w:cs="IBM Plex Sans" w:eastAsia="IBM Plex Sans" w:hAnsi="IBM Plex Sans"/>
          <w:sz w:val="20"/>
          <w:szCs w:val="20"/>
          <w:highlight w:val="white"/>
          <w:rtl w:val="0"/>
        </w:rPr>
        <w:t xml:space="preserve">con un layout simile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utilizzando un programma di videoscrittura</w:t>
      </w:r>
      <w:r w:rsidDel="00000000" w:rsidR="00000000" w:rsidRPr="00000000">
        <w:rPr>
          <w:rFonts w:ascii="IBM Plex Sans" w:cs="IBM Plex Sans" w:eastAsia="IBM Plex Sans" w:hAnsi="IBM Plex Sans"/>
          <w:sz w:val="20"/>
          <w:szCs w:val="20"/>
          <w:highlight w:val="white"/>
          <w:rtl w:val="0"/>
        </w:rPr>
        <w:t xml:space="preserve">,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t xml:space="preserve">salvandolo in formato modificabile (.docx o .odt), e solo al momento dell’invio esportarlo in PDF</w:t>
        <w:br w:type="textWrapping"/>
        <w:t xml:space="preserve">C. </w:t>
      </w:r>
      <w:r w:rsidDel="00000000" w:rsidR="00000000" w:rsidRPr="00000000">
        <w:rPr>
          <w:rFonts w:ascii="IBM Plex Sans" w:cs="IBM Plex Sans" w:eastAsia="IBM Plex Sans" w:hAnsi="IBM Plex Sans"/>
          <w:sz w:val="20"/>
          <w:szCs w:val="20"/>
          <w:highlight w:val="white"/>
          <w:rtl w:val="0"/>
        </w:rPr>
        <w:t xml:space="preserve">Usare un tool per convertire il file PDF in un formato modificabile (.docx o .odt), compilare il CV con un programma di videoscrittura e esportarlo in PDF solo al momento dell’invio. </w:t>
      </w:r>
      <w:r w:rsidDel="00000000" w:rsidR="00000000" w:rsidRPr="00000000">
        <w:rPr>
          <w:rFonts w:ascii="IBM Plex Sans" w:cs="IBM Plex Sans" w:eastAsia="IBM Plex Sans" w:hAnsi="IBM Plex Sans"/>
          <w:i w:val="0"/>
          <w:iCs w:val="0"/>
          <w:smallCaps w:val="0"/>
          <w:strike w:val="0"/>
          <w:sz w:val="20"/>
          <w:szCs w:val="20"/>
          <w:highlight w:val="white"/>
          <w:u w:val="none"/>
          <w:vertAlign w:val="baseline"/>
          <w:rtl w:val="0"/>
        </w:rPr>
        <w:br w:type="textWrapping"/>
        <w:t xml:space="preserve">D. Stampare il PDF, compilarlo accuratamente a mano con una penna nera, quindi fare una scansione ad alta risoluzione e salvare come immagine JPG</w:t>
      </w:r>
      <w:r w:rsidDel="00000000" w:rsidR="00000000" w:rsidRPr="00000000">
        <w:rPr>
          <w:rtl w:val="0"/>
        </w:rPr>
      </w:r>
    </w:p>
    <w:sectPr>
      <w:footerReference r:id="rId11" w:type="default"/>
      <w:pgSz w:h="16838" w:w="11906" w:orient="portrait"/>
      <w:pgMar w:bottom="1133.8582677165355" w:top="1133.8582677165355" w:left="1440.0000000000002" w:right="1440.0000000000002" w:header="360" w:footer="36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Calibri"/>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5">
    <w:pPr>
      <w:spacing w:after="0" w:lineRule="auto"/>
      <w:rPr>
        <w:rFonts w:ascii="Roboto" w:cs="Roboto" w:eastAsia="Roboto" w:hAnsi="Roboto"/>
        <w:b w:val="1"/>
        <w:bCs w:val="1"/>
        <w:color w:val="444746"/>
        <w:sz w:val="11"/>
        <w:szCs w:val="11"/>
        <w:highlight w:val="white"/>
      </w:rPr>
    </w:pPr>
    <w:r w:rsidDel="00000000" w:rsidR="00000000" w:rsidRPr="00000000">
      <w:rPr>
        <w:rFonts w:ascii="Roboto" w:cs="Roboto" w:eastAsia="Roboto" w:hAnsi="Roboto"/>
        <w:b w:val="1"/>
        <w:bCs w:val="1"/>
        <w:color w:val="444746"/>
        <w:sz w:val="11"/>
        <w:szCs w:val="11"/>
        <w:highlight w:val="white"/>
        <w:rtl w:val="0"/>
      </w:rPr>
      <w:t xml:space="preserve">Copyright 2026 @ Zanichelli editore</w:t>
    </w:r>
    <w:r w:rsidDel="00000000" w:rsidR="00000000" w:rsidRPr="00000000">
      <w:drawing>
        <wp:anchor allowOverlap="1" behindDoc="0" distB="0" distT="0" distL="0" distR="0" hidden="0" layoutInCell="1" locked="0" relativeHeight="0" simplePos="0">
          <wp:simplePos x="0" y="0"/>
          <wp:positionH relativeFrom="column">
            <wp:posOffset>5734050</wp:posOffset>
          </wp:positionH>
          <wp:positionV relativeFrom="paragraph">
            <wp:posOffset>83834</wp:posOffset>
          </wp:positionV>
          <wp:extent cx="1129570" cy="191453"/>
          <wp:effectExtent b="0" l="0" r="0" t="0"/>
          <wp:wrapSquare wrapText="bothSides" distB="0" distT="0" distL="0" distR="0"/>
          <wp:docPr id="7"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129570" cy="191453"/>
                  </a:xfrm>
                  <a:prstGeom prst="rect"/>
                  <a:ln/>
                </pic:spPr>
              </pic:pic>
            </a:graphicData>
          </a:graphic>
        </wp:anchor>
      </w:drawing>
    </w:r>
  </w:p>
  <w:p w:rsidR="00000000" w:rsidDel="00000000" w:rsidP="00000000" w:rsidRDefault="00000000" w:rsidRPr="00000000" w14:paraId="000000E6">
    <w:pPr>
      <w:spacing w:after="0" w:lineRule="auto"/>
      <w:rPr>
        <w:rFonts w:ascii="Roboto" w:cs="Roboto" w:eastAsia="Roboto" w:hAnsi="Roboto"/>
        <w:color w:val="444746"/>
        <w:sz w:val="11"/>
        <w:szCs w:val="11"/>
        <w:highlight w:val="white"/>
      </w:rPr>
    </w:pPr>
    <w:r w:rsidDel="00000000" w:rsidR="00000000" w:rsidRPr="00000000">
      <w:rPr>
        <w:rFonts w:ascii="Roboto" w:cs="Roboto" w:eastAsia="Roboto" w:hAnsi="Roboto"/>
        <w:color w:val="444746"/>
        <w:sz w:val="11"/>
        <w:szCs w:val="11"/>
        <w:highlight w:val="white"/>
        <w:rtl w:val="0"/>
      </w:rPr>
      <w:t xml:space="preserve">I quesiti sono stati scritti con il supporto dell’intelligenza artificiale e rivisti da Marinella Lizza; le figure sono state generate con l’intelligenza artificiale e riviste in redazione.</w:t>
    </w:r>
  </w:p>
  <w:p w:rsidR="00000000" w:rsidDel="00000000" w:rsidP="00000000" w:rsidRDefault="00000000" w:rsidRPr="00000000" w14:paraId="000000E7">
    <w:pPr>
      <w:spacing w:after="0" w:lineRule="auto"/>
      <w:rPr>
        <w:rFonts w:ascii="IBM Plex Sans" w:cs="IBM Plex Sans" w:eastAsia="IBM Plex Sans" w:hAnsi="IBM Plex Sans"/>
        <w:b w:val="1"/>
        <w:bCs w:val="1"/>
        <w:sz w:val="20"/>
        <w:szCs w:val="20"/>
      </w:rPr>
    </w:pPr>
    <w:r w:rsidDel="00000000" w:rsidR="00000000" w:rsidRPr="00000000">
      <w:rPr>
        <w:rFonts w:ascii="Roboto" w:cs="Roboto" w:eastAsia="Roboto" w:hAnsi="Roboto"/>
        <w:color w:val="444746"/>
        <w:sz w:val="11"/>
        <w:szCs w:val="11"/>
        <w:highlight w:val="white"/>
        <w:rtl w:val="0"/>
      </w:rPr>
      <w:t xml:space="preserve">La riproduzione di questa pagina su carta o in digitale è autorizzata solo per l’utilizzo nell’attività didattica</w:t>
    </w:r>
    <w:r w:rsidDel="00000000" w:rsidR="00000000" w:rsidRPr="00000000">
      <w:rPr>
        <w:rtl w:val="0"/>
      </w:rPr>
    </w:r>
  </w:p>
  <w:p w:rsidR="00000000" w:rsidDel="00000000" w:rsidP="00000000" w:rsidRDefault="00000000" w:rsidRPr="00000000" w14:paraId="000000E8">
    <w:pPr>
      <w:spacing w:after="0" w:lineRule="auto"/>
      <w:rPr>
        <w:rFonts w:ascii="IBM Plex Sans" w:cs="IBM Plex Sans" w:eastAsia="IBM Plex Sans" w:hAnsi="IBM Plex Sans"/>
        <w:b w:val="1"/>
        <w:bCs w:val="1"/>
        <w:sz w:val="20"/>
        <w:szCs w:val="20"/>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mbria" w:cs="Cambria" w:eastAsia="Cambria" w:hAnsi="Cambria"/>
        <w:sz w:val="24"/>
        <w:szCs w:val="24"/>
        <w:lang w:val="en"/>
      </w:rPr>
    </w:rPrDefault>
    <w:pPrDefault>
      <w:pPr>
        <w:spacing w:after="2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480" w:lineRule="auto"/>
    </w:pPr>
    <w:rPr>
      <w:rFonts w:ascii="Calibri" w:cs="Calibri" w:eastAsia="Calibri" w:hAnsi="Calibri"/>
      <w:b w:val="1"/>
      <w:bCs w:val="1"/>
      <w:color w:val="4f81bd"/>
      <w:sz w:val="32"/>
      <w:szCs w:val="32"/>
    </w:rPr>
  </w:style>
  <w:style w:type="paragraph" w:styleId="Heading2">
    <w:name w:val="heading 2"/>
    <w:basedOn w:val="Normal"/>
    <w:next w:val="Normal"/>
    <w:pPr>
      <w:keepNext w:val="1"/>
      <w:keepLines w:val="1"/>
      <w:spacing w:after="0" w:before="200" w:lineRule="auto"/>
    </w:pPr>
    <w:rPr>
      <w:rFonts w:ascii="Calibri" w:cs="Calibri" w:eastAsia="Calibri" w:hAnsi="Calibri"/>
      <w:b w:val="1"/>
      <w:bCs w:val="1"/>
      <w:color w:val="4f81bd"/>
      <w:sz w:val="28"/>
      <w:szCs w:val="28"/>
    </w:rPr>
  </w:style>
  <w:style w:type="paragraph" w:styleId="Heading3">
    <w:name w:val="heading 3"/>
    <w:basedOn w:val="Normal"/>
    <w:next w:val="Normal"/>
    <w:pPr>
      <w:keepNext w:val="1"/>
      <w:keepLines w:val="1"/>
      <w:spacing w:after="0" w:before="200" w:lineRule="auto"/>
    </w:pPr>
    <w:rPr>
      <w:rFonts w:ascii="Calibri" w:cs="Calibri" w:eastAsia="Calibri" w:hAnsi="Calibri"/>
      <w:b w:val="1"/>
      <w:bCs w:val="1"/>
      <w:color w:val="4f81bd"/>
      <w:sz w:val="24"/>
      <w:szCs w:val="24"/>
    </w:rPr>
  </w:style>
  <w:style w:type="paragraph" w:styleId="Heading4">
    <w:name w:val="heading 4"/>
    <w:basedOn w:val="Normal"/>
    <w:next w:val="Normal"/>
    <w:pPr>
      <w:keepNext w:val="1"/>
      <w:keepLines w:val="1"/>
      <w:spacing w:after="0" w:before="200" w:lineRule="auto"/>
    </w:pPr>
    <w:rPr>
      <w:rFonts w:ascii="Calibri" w:cs="Calibri" w:eastAsia="Calibri" w:hAnsi="Calibri"/>
      <w:i w:val="1"/>
      <w:iCs w:val="1"/>
      <w:color w:val="4f81bd"/>
      <w:sz w:val="24"/>
      <w:szCs w:val="24"/>
    </w:rPr>
  </w:style>
  <w:style w:type="paragraph" w:styleId="Heading5">
    <w:name w:val="heading 5"/>
    <w:basedOn w:val="Normal"/>
    <w:next w:val="Normal"/>
    <w:pPr>
      <w:keepNext w:val="1"/>
      <w:keepLines w:val="1"/>
      <w:spacing w:after="0" w:before="200" w:lineRule="auto"/>
    </w:pPr>
    <w:rPr>
      <w:rFonts w:ascii="Calibri" w:cs="Calibri" w:eastAsia="Calibri" w:hAnsi="Calibri"/>
      <w:color w:val="4f81bd"/>
      <w:sz w:val="24"/>
      <w:szCs w:val="24"/>
    </w:rPr>
  </w:style>
  <w:style w:type="paragraph" w:styleId="Heading6">
    <w:name w:val="heading 6"/>
    <w:basedOn w:val="Normal"/>
    <w:next w:val="Normal"/>
    <w:pPr>
      <w:keepNext w:val="1"/>
      <w:keepLines w:val="1"/>
      <w:spacing w:after="0" w:before="200" w:lineRule="auto"/>
    </w:pPr>
    <w:rPr>
      <w:rFonts w:ascii="Calibri" w:cs="Calibri" w:eastAsia="Calibri" w:hAnsi="Calibri"/>
      <w:color w:val="4f81bd"/>
      <w:sz w:val="24"/>
      <w:szCs w:val="24"/>
    </w:rPr>
  </w:style>
  <w:style w:type="paragraph" w:styleId="Title">
    <w:name w:val="Title"/>
    <w:basedOn w:val="Normal"/>
    <w:next w:val="Normal"/>
    <w:pPr>
      <w:keepNext w:val="1"/>
      <w:keepLines w:val="1"/>
      <w:spacing w:after="240" w:before="480" w:lineRule="auto"/>
      <w:jc w:val="center"/>
    </w:pPr>
    <w:rPr>
      <w:rFonts w:ascii="Calibri" w:cs="Calibri" w:eastAsia="Calibri" w:hAnsi="Calibri"/>
      <w:b w:val="1"/>
      <w:bCs w:val="1"/>
      <w:color w:val="335b8a"/>
      <w:sz w:val="36"/>
      <w:szCs w:val="36"/>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BodyText">
    <w:name w:val="Body Text"/>
    <w:basedOn w:val="Normal"/>
    <w:link w:val="BodyTextChar"/>
    <w:qFormat w:val="1"/>
    <w:pPr>
      <w:spacing w:after="180" w:before="180"/>
    </w:pPr>
  </w:style>
  <w:style w:type="paragraph" w:styleId="FirstParagraph" w:customStyle="1">
    <w:name w:val="First Paragraph"/>
    <w:basedOn w:val="BodyText"/>
    <w:next w:val="BodyText"/>
    <w:qFormat w:val="1"/>
  </w:style>
  <w:style w:type="paragraph" w:styleId="Compact" w:customStyle="1">
    <w:name w:val="Compact"/>
    <w:basedOn w:val="BodyText"/>
    <w:qFormat w:val="1"/>
    <w:pPr>
      <w:spacing w:after="36" w:before="36"/>
    </w:pPr>
  </w:style>
  <w:style w:type="paragraph" w:styleId="Author" w:customStyle="1">
    <w:name w:val="Author"/>
    <w:next w:val="BodyText"/>
    <w:qFormat w:val="1"/>
    <w:pPr>
      <w:keepNext w:val="1"/>
      <w:keepLines w:val="1"/>
      <w:jc w:val="center"/>
    </w:pPr>
  </w:style>
  <w:style w:type="paragraph" w:styleId="Date">
    <w:name w:val="Date"/>
    <w:next w:val="BodyText"/>
    <w:qFormat w:val="1"/>
    <w:pPr>
      <w:keepNext w:val="1"/>
      <w:keepLines w:val="1"/>
      <w:jc w:val="center"/>
    </w:pPr>
  </w:style>
  <w:style w:type="paragraph" w:styleId="AbstractTitle" w:customStyle="1">
    <w:name w:val="Abstract Title"/>
    <w:basedOn w:val="Normal"/>
    <w:next w:val="Abstract"/>
    <w:qFormat w:val="1"/>
    <w:pPr>
      <w:keepNext w:val="1"/>
      <w:keepLines w:val="1"/>
      <w:spacing w:after="0" w:before="300"/>
      <w:jc w:val="center"/>
    </w:pPr>
    <w:rPr>
      <w:b w:val="1"/>
      <w:color w:val="345a8a"/>
      <w:sz w:val="20"/>
      <w:szCs w:val="20"/>
    </w:rPr>
  </w:style>
  <w:style w:type="paragraph" w:styleId="Abstract" w:customStyle="1">
    <w:name w:val="Abstract"/>
    <w:basedOn w:val="Normal"/>
    <w:next w:val="BodyText"/>
    <w:qFormat w:val="1"/>
    <w:pPr>
      <w:keepNext w:val="1"/>
      <w:keepLines w:val="1"/>
      <w:spacing w:after="300" w:before="100"/>
    </w:pPr>
    <w:rPr>
      <w:sz w:val="20"/>
      <w:szCs w:val="20"/>
    </w:rPr>
  </w:style>
  <w:style w:type="paragraph" w:styleId="Bibliography">
    <w:name w:val="Bibliography"/>
    <w:basedOn w:val="Normal"/>
    <w:next w:val="Bibliography"/>
    <w:qFormat w:val="1"/>
    <w:pPr/>
    <w:rPr/>
  </w:style>
  <w:style w:type="paragraph" w:styleId="Heading7">
    <w:name w:val="Heading 7"/>
    <w:basedOn w:val="Normal"/>
    <w:next w:val="BodyText"/>
    <w:uiPriority w:val="9"/>
    <w:unhideWhenUsed w:val="1"/>
    <w:qFormat w:val="1"/>
    <w:pPr>
      <w:keepNext w:val="1"/>
      <w:keepLines w:val="1"/>
      <w:spacing w:after="0" w:before="200"/>
      <w:outlineLvl w:val="6"/>
    </w:pPr>
    <w:rPr>
      <w:rFonts w:asciiTheme="majorHAnsi" w:cstheme="majorBidi" w:eastAsiaTheme="majorEastAsia" w:hAnsiTheme="majorHAnsi"/>
      <w:color w:val="4f81bd" w:themeColor="accent1"/>
      <w:sz w:val="24"/>
      <w:szCs w:val="24"/>
    </w:rPr>
  </w:style>
  <w:style w:type="paragraph" w:styleId="Heading8">
    <w:name w:val="Heading 8"/>
    <w:basedOn w:val="Normal"/>
    <w:next w:val="BodyText"/>
    <w:uiPriority w:val="9"/>
    <w:unhideWhenUsed w:val="1"/>
    <w:qFormat w:val="1"/>
    <w:pPr>
      <w:keepNext w:val="1"/>
      <w:keepLines w:val="1"/>
      <w:spacing w:after="0" w:before="200"/>
      <w:outlineLvl w:val="7"/>
    </w:pPr>
    <w:rPr>
      <w:rFonts w:asciiTheme="majorHAnsi" w:cstheme="majorBidi" w:eastAsiaTheme="majorEastAsia" w:hAnsiTheme="majorHAnsi"/>
      <w:color w:val="4f81bd" w:themeColor="accent1"/>
      <w:sz w:val="24"/>
      <w:szCs w:val="24"/>
    </w:rPr>
  </w:style>
  <w:style w:type="paragraph" w:styleId="Heading9">
    <w:name w:val="Heading 9"/>
    <w:basedOn w:val="Normal"/>
    <w:next w:val="BodyText"/>
    <w:uiPriority w:val="9"/>
    <w:unhideWhenUsed w:val="1"/>
    <w:qFormat w:val="1"/>
    <w:pPr>
      <w:keepNext w:val="1"/>
      <w:keepLines w:val="1"/>
      <w:spacing w:after="0" w:before="200"/>
      <w:outlineLvl w:val="8"/>
    </w:pPr>
    <w:rPr>
      <w:rFonts w:asciiTheme="majorHAnsi" w:cstheme="majorBidi" w:eastAsiaTheme="majorEastAsia" w:hAnsiTheme="majorHAnsi"/>
      <w:color w:val="4f81bd" w:themeColor="accent1"/>
      <w:sz w:val="24"/>
      <w:szCs w:val="24"/>
    </w:rPr>
  </w:style>
  <w:style w:type="paragraph" w:styleId="BlockText">
    <w:name w:val="Block Text"/>
    <w:basedOn w:val="BodyText"/>
    <w:next w:val="BodyText"/>
    <w:uiPriority w:val="9"/>
    <w:unhideWhenUsed w:val="1"/>
    <w:qFormat w:val="1"/>
    <w:pPr>
      <w:spacing w:after="100" w:before="100"/>
      <w:ind w:left="480" w:right="480" w:firstLine="0"/>
    </w:pPr>
  </w:style>
  <w:style w:type="paragraph" w:styleId="FootnoteText">
    <w:name w:val="Footnote Text"/>
    <w:basedOn w:val="Normal"/>
    <w:next w:val="FootnoteText"/>
    <w:uiPriority w:val="9"/>
    <w:unhideWhenUsed w:val="1"/>
    <w:qFormat w:val="1"/>
  </w:style>
  <w:style w:type="character" w:styleId="DefaultParagraphFont" w:default="1">
    <w:name w:val="Default Paragraph Font"/>
    <w:semiHidden w:val="1"/>
    <w:unhideWhenUsed w:val="1"/>
  </w:style>
  <w:style w:type="table" w:styleId="Table" w:default="1">
    <w:name w:val="Table"/>
    <w:basedOn w:val="TableNormal"/>
    <w:semiHidden w:val="1"/>
    <w:unhideWhenUsed w:val="1"/>
    <w:qFormat w:val="1"/>
    <w:tblPr>
      <w:tblInd w:w="0.0" w:type="dxa"/>
      <w:tblCellMar>
        <w:top w:w="0.0" w:type="dxa"/>
        <w:left w:w="108.0" w:type="dxa"/>
        <w:bottom w:w="0.0" w:type="dxa"/>
        <w:right w:w="108.0" w:type="dxa"/>
      </w:tblCellMar>
    </w:tblPr>
    <w:tblStylePr w:type="firstRow">
      <w:tblPr>
        <w:jc w:val="left"/>
        <w:tblInd w:w="0.0" w:type="dxa"/>
      </w:tblPr>
      <w:trPr>
        <w:jc w:val="left"/>
      </w:trPr>
      <w:tcPr>
        <w:tcBorders>
          <w:bottom w:space="0" w:sz="0" w:val="single"/>
        </w:tcBorders>
        <w:vAlign w:val="bottom"/>
      </w:tcPr>
    </w:tblStylePr>
  </w:style>
  <w:style w:type="paragraph" w:styleId="DefinitionTerm" w:customStyle="1">
    <w:name w:val="Definition Term"/>
    <w:basedOn w:val="Normal"/>
    <w:next w:val="Definition"/>
    <w:pPr>
      <w:keepNext w:val="1"/>
      <w:keepLines w:val="1"/>
      <w:spacing w:after="0"/>
    </w:pPr>
    <w:rPr>
      <w:b w:val="1"/>
    </w:rPr>
  </w:style>
  <w:style w:type="paragraph" w:styleId="Definition" w:customStyle="1">
    <w:name w:val="Definition"/>
    <w:basedOn w:val="Normal"/>
  </w:style>
  <w:style w:type="paragraph" w:styleId="Caption">
    <w:name w:val="Caption"/>
    <w:basedOn w:val="Normal"/>
    <w:link w:val="BodyTextChar"/>
    <w:pPr>
      <w:spacing w:after="120" w:before="0"/>
    </w:pPr>
    <w:rPr>
      <w:i w:val="1"/>
    </w:rPr>
  </w:style>
  <w:style w:type="paragraph" w:styleId="TableCaption" w:customStyle="1">
    <w:name w:val="Table Caption"/>
    <w:basedOn w:val="Caption"/>
    <w:pPr>
      <w:keepNext w:val="1"/>
    </w:pPr>
  </w:style>
  <w:style w:type="paragraph" w:styleId="ImageCaption" w:customStyle="1">
    <w:name w:val="Image Caption"/>
    <w:basedOn w:val="Caption"/>
  </w:style>
  <w:style w:type="paragraph" w:styleId="Figure" w:customStyle="1">
    <w:name w:val="Figure"/>
    <w:basedOn w:val="Normal"/>
  </w:style>
  <w:style w:type="paragraph" w:styleId="CaptionedFigure" w:customStyle="1">
    <w:name w:val="Captioned Figure"/>
    <w:basedOn w:val="Figure"/>
    <w:pPr>
      <w:keepNext w:val="1"/>
    </w:pPr>
  </w:style>
  <w:style w:type="character" w:styleId="BodyTextChar" w:customStyle="1">
    <w:name w:val="Body Text Char"/>
    <w:basedOn w:val="DefaultParagraphFont"/>
    <w:link w:val="BodyText"/>
  </w:style>
  <w:style w:type="character" w:styleId="VerbatimChar" w:customStyle="1">
    <w:name w:val="Verbatim Char"/>
    <w:basedOn w:val="BodyTextChar"/>
    <w:rPr>
      <w:rFonts w:ascii="Consolas" w:hAnsi="Consolas"/>
      <w:sz w:val="22"/>
    </w:rPr>
  </w:style>
  <w:style w:type="character" w:styleId="SectionNumber" w:customStyle="1">
    <w:name w:val="Section Number"/>
    <w:basedOn w:val="BodyTextChar"/>
  </w:style>
  <w:style w:type="character" w:styleId="FootnoteReference">
    <w:name w:val="Footnote Reference"/>
    <w:basedOn w:val="BodyTextChar"/>
    <w:rPr>
      <w:vertAlign w:val="superscript"/>
    </w:rPr>
  </w:style>
  <w:style w:type="character" w:styleId="Hyperlink">
    <w:name w:val="Hyperlink"/>
    <w:basedOn w:val="BodyTextChar"/>
    <w:rPr>
      <w:color w:val="4f81bd" w:themeColor="accent1"/>
    </w:rPr>
  </w:style>
  <w:style w:type="paragraph" w:styleId="TOCHeading">
    <w:name w:val="TOC Heading"/>
    <w:basedOn w:val="Heading1"/>
    <w:next w:val="BodyText"/>
    <w:uiPriority w:val="39"/>
    <w:unhideWhenUsed w:val="1"/>
    <w:qFormat w:val="1"/>
    <w:pPr>
      <w:spacing w:before="240" w:line="259" w:lineRule="auto"/>
      <w:outlineLvl w:val="9"/>
    </w:pPr>
    <w:rPr>
      <w:rFonts w:asciiTheme="majorHAnsi" w:cstheme="majorBidi" w:eastAsiaTheme="majorEastAsia" w:hAnsiTheme="majorHAnsi"/>
      <w:b w:val="0"/>
      <w:bCs w:val="0"/>
      <w:color w:val="365f91" w:themeColor="accent1" w:themeShade="0000BF"/>
    </w:rPr>
  </w:style>
  <w:style w:type="paragraph" w:styleId="SourceCode" w:customStyle="1">
    <w:name w:val="Source Code"/>
    <w:basedOn w:val="Normal"/>
    <w:link w:val="VerbatimChar"/>
    <w:pPr>
      <w:wordWrap w:val="0"/>
    </w:pPr>
  </w:style>
  <w:style w:type="character" w:styleId="KeywordTok" w:customStyle="1">
    <w:name w:val="KeywordTok"/>
    <w:basedOn w:val="VerbatimChar"/>
    <w:rPr>
      <w:b w:val="1"/>
      <w:color w:val="007020"/>
    </w:rPr>
  </w:style>
  <w:style w:type="character" w:styleId="DataTypeTok" w:customStyle="1">
    <w:name w:val="DataTypeTok"/>
    <w:basedOn w:val="VerbatimChar"/>
    <w:rPr>
      <w:color w:val="902000"/>
    </w:rPr>
  </w:style>
  <w:style w:type="character" w:styleId="DecValTok" w:customStyle="1">
    <w:name w:val="DecValTok"/>
    <w:basedOn w:val="VerbatimChar"/>
    <w:rPr>
      <w:color w:val="40a070"/>
    </w:rPr>
  </w:style>
  <w:style w:type="character" w:styleId="BaseNTok" w:customStyle="1">
    <w:name w:val="BaseNTok"/>
    <w:basedOn w:val="VerbatimChar"/>
    <w:rPr>
      <w:color w:val="40a070"/>
    </w:rPr>
  </w:style>
  <w:style w:type="character" w:styleId="FloatTok" w:customStyle="1">
    <w:name w:val="FloatTok"/>
    <w:basedOn w:val="VerbatimChar"/>
    <w:rPr>
      <w:color w:val="40a070"/>
    </w:rPr>
  </w:style>
  <w:style w:type="character" w:styleId="ConstantTok" w:customStyle="1">
    <w:name w:val="ConstantTok"/>
    <w:basedOn w:val="VerbatimChar"/>
    <w:rPr>
      <w:color w:val="880000"/>
    </w:rPr>
  </w:style>
  <w:style w:type="character" w:styleId="CharTok" w:customStyle="1">
    <w:name w:val="CharTok"/>
    <w:basedOn w:val="VerbatimChar"/>
    <w:rPr>
      <w:color w:val="4070a0"/>
    </w:rPr>
  </w:style>
  <w:style w:type="character" w:styleId="SpecialCharTok" w:customStyle="1">
    <w:name w:val="SpecialCharTok"/>
    <w:basedOn w:val="VerbatimChar"/>
    <w:rPr>
      <w:color w:val="4070a0"/>
    </w:rPr>
  </w:style>
  <w:style w:type="character" w:styleId="StringTok" w:customStyle="1">
    <w:name w:val="StringTok"/>
    <w:basedOn w:val="VerbatimChar"/>
    <w:rPr>
      <w:color w:val="4070a0"/>
    </w:rPr>
  </w:style>
  <w:style w:type="character" w:styleId="VerbatimStringTok" w:customStyle="1">
    <w:name w:val="VerbatimStringTok"/>
    <w:basedOn w:val="VerbatimChar"/>
    <w:rPr>
      <w:color w:val="4070a0"/>
    </w:rPr>
  </w:style>
  <w:style w:type="character" w:styleId="SpecialStringTok" w:customStyle="1">
    <w:name w:val="SpecialStringTok"/>
    <w:basedOn w:val="VerbatimChar"/>
    <w:rPr>
      <w:color w:val="bb6688"/>
    </w:rPr>
  </w:style>
  <w:style w:type="character" w:styleId="ImportTok" w:customStyle="1">
    <w:name w:val="ImportTok"/>
    <w:basedOn w:val="VerbatimChar"/>
    <w:rPr>
      <w:b w:val="1"/>
      <w:color w:val="008000"/>
    </w:rPr>
  </w:style>
  <w:style w:type="character" w:styleId="CommentTok" w:customStyle="1">
    <w:name w:val="CommentTok"/>
    <w:basedOn w:val="VerbatimChar"/>
    <w:rPr>
      <w:i w:val="1"/>
      <w:color w:val="60a0b0"/>
    </w:rPr>
  </w:style>
  <w:style w:type="character" w:styleId="DocumentationTok" w:customStyle="1">
    <w:name w:val="DocumentationTok"/>
    <w:basedOn w:val="VerbatimChar"/>
    <w:rPr>
      <w:i w:val="1"/>
      <w:color w:val="ba2121"/>
    </w:rPr>
  </w:style>
  <w:style w:type="character" w:styleId="AnnotationTok" w:customStyle="1">
    <w:name w:val="AnnotationTok"/>
    <w:basedOn w:val="VerbatimChar"/>
    <w:rPr>
      <w:b w:val="1"/>
      <w:i w:val="1"/>
      <w:color w:val="60a0b0"/>
    </w:rPr>
  </w:style>
  <w:style w:type="character" w:styleId="CommentVarTok" w:customStyle="1">
    <w:name w:val="CommentVarTok"/>
    <w:basedOn w:val="VerbatimChar"/>
    <w:rPr>
      <w:b w:val="1"/>
      <w:i w:val="1"/>
      <w:color w:val="60a0b0"/>
    </w:rPr>
  </w:style>
  <w:style w:type="character" w:styleId="OtherTok" w:customStyle="1">
    <w:name w:val="OtherTok"/>
    <w:basedOn w:val="VerbatimChar"/>
    <w:rPr>
      <w:color w:val="007020"/>
    </w:rPr>
  </w:style>
  <w:style w:type="character" w:styleId="FunctionTok" w:customStyle="1">
    <w:name w:val="FunctionTok"/>
    <w:basedOn w:val="VerbatimChar"/>
    <w:rPr>
      <w:color w:val="06287e"/>
    </w:rPr>
  </w:style>
  <w:style w:type="character" w:styleId="VariableTok" w:customStyle="1">
    <w:name w:val="VariableTok"/>
    <w:basedOn w:val="VerbatimChar"/>
    <w:rPr>
      <w:color w:val="19177c"/>
    </w:rPr>
  </w:style>
  <w:style w:type="character" w:styleId="ControlFlowTok" w:customStyle="1">
    <w:name w:val="ControlFlowTok"/>
    <w:basedOn w:val="VerbatimChar"/>
    <w:rPr>
      <w:b w:val="1"/>
      <w:color w:val="007020"/>
    </w:rPr>
  </w:style>
  <w:style w:type="character" w:styleId="OperatorTok" w:customStyle="1">
    <w:name w:val="OperatorTok"/>
    <w:basedOn w:val="VerbatimChar"/>
    <w:rPr>
      <w:color w:val="666666"/>
    </w:rPr>
  </w:style>
  <w:style w:type="character" w:styleId="BuiltInTok" w:customStyle="1">
    <w:name w:val="BuiltInTok"/>
    <w:basedOn w:val="VerbatimChar"/>
    <w:rPr>
      <w:color w:val="008000"/>
    </w:rPr>
  </w:style>
  <w:style w:type="character" w:styleId="ExtensionTok" w:customStyle="1">
    <w:name w:val="ExtensionTok"/>
    <w:basedOn w:val="VerbatimChar"/>
    <w:rPr/>
  </w:style>
  <w:style w:type="character" w:styleId="PreprocessorTok" w:customStyle="1">
    <w:name w:val="PreprocessorTok"/>
    <w:basedOn w:val="VerbatimChar"/>
    <w:rPr>
      <w:color w:val="bc7a00"/>
    </w:rPr>
  </w:style>
  <w:style w:type="character" w:styleId="AttributeTok" w:customStyle="1">
    <w:name w:val="AttributeTok"/>
    <w:basedOn w:val="VerbatimChar"/>
    <w:rPr>
      <w:color w:val="7d9029"/>
    </w:rPr>
  </w:style>
  <w:style w:type="character" w:styleId="RegionMarkerTok" w:customStyle="1">
    <w:name w:val="RegionMarkerTok"/>
    <w:basedOn w:val="VerbatimChar"/>
    <w:rPr/>
  </w:style>
  <w:style w:type="character" w:styleId="InformationTok" w:customStyle="1">
    <w:name w:val="InformationTok"/>
    <w:basedOn w:val="VerbatimChar"/>
    <w:rPr>
      <w:b w:val="1"/>
      <w:i w:val="1"/>
      <w:color w:val="60a0b0"/>
    </w:rPr>
  </w:style>
  <w:style w:type="character" w:styleId="WarningTok" w:customStyle="1">
    <w:name w:val="WarningTok"/>
    <w:basedOn w:val="VerbatimChar"/>
    <w:rPr>
      <w:b w:val="1"/>
      <w:i w:val="1"/>
      <w:color w:val="60a0b0"/>
    </w:rPr>
  </w:style>
  <w:style w:type="character" w:styleId="AlertTok" w:customStyle="1">
    <w:name w:val="AlertTok"/>
    <w:basedOn w:val="VerbatimChar"/>
    <w:rPr>
      <w:b w:val="1"/>
      <w:color w:val="ff0000"/>
    </w:rPr>
  </w:style>
  <w:style w:type="character" w:styleId="ErrorTok" w:customStyle="1">
    <w:name w:val="ErrorTok"/>
    <w:basedOn w:val="VerbatimChar"/>
    <w:rPr>
      <w:b w:val="1"/>
      <w:color w:val="ff0000"/>
    </w:rPr>
  </w:style>
  <w:style w:type="character" w:styleId="NormalTok" w:customStyle="1">
    <w:name w:val="NormalTok"/>
    <w:basedOn w:val="VerbatimChar"/>
    <w:rPr/>
  </w:style>
  <w:style w:type="paragraph" w:styleId="Subtitle">
    <w:name w:val="Subtitle"/>
    <w:basedOn w:val="Normal"/>
    <w:next w:val="Normal"/>
    <w:pPr>
      <w:keepNext w:val="1"/>
      <w:keepLines w:val="1"/>
      <w:spacing w:after="240" w:before="240" w:lineRule="auto"/>
      <w:jc w:val="center"/>
    </w:pPr>
    <w:rPr>
      <w:rFonts w:ascii="Calibri" w:cs="Calibri" w:eastAsia="Calibri" w:hAnsi="Calibri"/>
      <w:b w:val="1"/>
      <w:bCs w:val="1"/>
      <w:color w:val="335b8a"/>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image" Target="media/image3.png"/><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5" Type="http://schemas.openxmlformats.org/officeDocument/2006/relationships/font" Target="fonts/Roboto-regular.ttf"/><Relationship Id="rId6" Type="http://schemas.openxmlformats.org/officeDocument/2006/relationships/font" Target="fonts/Roboto-bold.ttf"/><Relationship Id="rId7" Type="http://schemas.openxmlformats.org/officeDocument/2006/relationships/font" Target="fonts/Roboto-italic.ttf"/><Relationship Id="rId8" Type="http://schemas.openxmlformats.org/officeDocument/2006/relationships/font" Target="fonts/Roboto-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dxPpzSXLZId5KPx4+8j+dPTgWA==">CgMxLjA4AHIhMUhoTFVhOEFGdFRGcnc0ZnUtOGVIRTNxQS0teFRwOVpF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2026-01-08T12:12:45Z</dcterms:created>
</cp:coreProperties>
</file>

<file path=docProps/custom.xml><?xml version="1.0" encoding="utf-8"?>
<Properties xmlns="http://schemas.openxmlformats.org/officeDocument/2006/custom-properties" xmlns:vt="http://schemas.openxmlformats.org/officeDocument/2006/docPropsVTypes"/>
</file>